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C3" w:rsidRPr="00A2417F" w:rsidRDefault="00820DC3" w:rsidP="00820DC3">
      <w:pPr>
        <w:tabs>
          <w:tab w:val="left" w:pos="9180"/>
        </w:tabs>
        <w:ind w:left="540" w:right="278"/>
        <w:jc w:val="center"/>
      </w:pPr>
      <w:r>
        <w:rPr>
          <w:noProof/>
        </w:rPr>
        <w:drawing>
          <wp:inline distT="0" distB="0" distL="0" distR="0">
            <wp:extent cx="577850" cy="622300"/>
            <wp:effectExtent l="0" t="0" r="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C3" w:rsidRPr="00874790" w:rsidRDefault="00820DC3" w:rsidP="00820DC3">
      <w:pPr>
        <w:tabs>
          <w:tab w:val="left" w:pos="9180"/>
        </w:tabs>
        <w:ind w:left="540" w:right="278"/>
        <w:jc w:val="center"/>
        <w:outlineLvl w:val="0"/>
        <w:rPr>
          <w:b/>
          <w:sz w:val="28"/>
          <w:szCs w:val="28"/>
        </w:rPr>
      </w:pPr>
      <w:r w:rsidRPr="00874790">
        <w:rPr>
          <w:b/>
          <w:sz w:val="28"/>
          <w:szCs w:val="28"/>
        </w:rPr>
        <w:t>Ministero dell’Istruzione, dell’Università e della Ricerca</w:t>
      </w:r>
    </w:p>
    <w:p w:rsidR="00820DC3" w:rsidRPr="00874790" w:rsidRDefault="00820DC3" w:rsidP="00820DC3">
      <w:pPr>
        <w:tabs>
          <w:tab w:val="left" w:pos="9180"/>
        </w:tabs>
        <w:ind w:left="540" w:right="278"/>
        <w:jc w:val="center"/>
        <w:rPr>
          <w:sz w:val="28"/>
          <w:szCs w:val="28"/>
        </w:rPr>
      </w:pPr>
      <w:r w:rsidRPr="00874790">
        <w:rPr>
          <w:sz w:val="28"/>
          <w:szCs w:val="28"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 w:rsidRPr="00874790">
          <w:rPr>
            <w:sz w:val="28"/>
            <w:szCs w:val="28"/>
          </w:rPr>
          <w:t>la Campania</w:t>
        </w:r>
      </w:smartTag>
    </w:p>
    <w:p w:rsidR="00820DC3" w:rsidRPr="00874790" w:rsidRDefault="00820DC3" w:rsidP="00820DC3">
      <w:pPr>
        <w:tabs>
          <w:tab w:val="left" w:pos="9180"/>
        </w:tabs>
        <w:ind w:left="540" w:right="278"/>
        <w:jc w:val="center"/>
        <w:rPr>
          <w:sz w:val="28"/>
          <w:szCs w:val="28"/>
        </w:rPr>
      </w:pPr>
      <w:r w:rsidRPr="00874790">
        <w:rPr>
          <w:sz w:val="28"/>
          <w:szCs w:val="28"/>
        </w:rPr>
        <w:t xml:space="preserve">Ufficio </w:t>
      </w:r>
      <w:r>
        <w:rPr>
          <w:sz w:val="28"/>
          <w:szCs w:val="28"/>
        </w:rPr>
        <w:t xml:space="preserve">XI – Ambito territoriale </w:t>
      </w:r>
      <w:r w:rsidRPr="00874790">
        <w:rPr>
          <w:sz w:val="28"/>
          <w:szCs w:val="28"/>
        </w:rPr>
        <w:t>di Napoli</w:t>
      </w:r>
    </w:p>
    <w:p w:rsidR="00820DC3" w:rsidRDefault="00820DC3" w:rsidP="00820DC3">
      <w:pPr>
        <w:tabs>
          <w:tab w:val="left" w:pos="9180"/>
        </w:tabs>
        <w:ind w:left="540" w:right="278"/>
        <w:jc w:val="right"/>
      </w:pPr>
    </w:p>
    <w:p w:rsidR="00820DC3" w:rsidRDefault="00820DC3" w:rsidP="00820DC3">
      <w:pPr>
        <w:tabs>
          <w:tab w:val="left" w:pos="9180"/>
        </w:tabs>
        <w:ind w:left="540" w:right="278"/>
        <w:jc w:val="right"/>
      </w:pPr>
    </w:p>
    <w:p w:rsidR="00820DC3" w:rsidRDefault="00820DC3" w:rsidP="00820DC3">
      <w:pPr>
        <w:tabs>
          <w:tab w:val="left" w:pos="9180"/>
        </w:tabs>
        <w:ind w:left="540" w:right="278"/>
        <w:jc w:val="right"/>
      </w:pPr>
    </w:p>
    <w:p w:rsidR="00820DC3" w:rsidRDefault="00820DC3" w:rsidP="001F5797">
      <w:pPr>
        <w:tabs>
          <w:tab w:val="left" w:pos="9180"/>
        </w:tabs>
        <w:ind w:right="278"/>
        <w:rPr>
          <w:sz w:val="24"/>
          <w:szCs w:val="24"/>
        </w:rPr>
      </w:pPr>
      <w:proofErr w:type="spellStart"/>
      <w:r w:rsidRPr="00446478">
        <w:t>Prot</w:t>
      </w:r>
      <w:proofErr w:type="spellEnd"/>
      <w:r w:rsidRPr="00446478">
        <w:t>.</w:t>
      </w:r>
      <w:r>
        <w:t xml:space="preserve"> </w:t>
      </w:r>
      <w:r w:rsidR="00B26F6C">
        <w:t>AOO9/U</w:t>
      </w:r>
      <w:bookmarkStart w:id="0" w:name="_GoBack"/>
      <w:bookmarkEnd w:id="0"/>
      <w:r>
        <w:t xml:space="preserve">                                                                        </w:t>
      </w:r>
      <w:r w:rsidR="006F50C0">
        <w:t xml:space="preserve">      </w:t>
      </w:r>
      <w:r>
        <w:t xml:space="preserve">                              </w:t>
      </w:r>
      <w:r w:rsidRPr="00446478">
        <w:t>Napoli</w:t>
      </w:r>
      <w:r w:rsidR="001F5797">
        <w:t>,29/07/2014</w:t>
      </w:r>
    </w:p>
    <w:p w:rsidR="00820DC3" w:rsidRDefault="00820DC3" w:rsidP="003840BF">
      <w:pPr>
        <w:rPr>
          <w:sz w:val="24"/>
          <w:szCs w:val="24"/>
        </w:rPr>
      </w:pPr>
    </w:p>
    <w:p w:rsidR="003840BF" w:rsidRPr="00936E6E" w:rsidRDefault="003840BF" w:rsidP="003840BF">
      <w:pPr>
        <w:rPr>
          <w:szCs w:val="24"/>
        </w:rPr>
      </w:pPr>
    </w:p>
    <w:p w:rsidR="003840BF" w:rsidRDefault="003840BF" w:rsidP="003840B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 V </w:t>
      </w:r>
      <w:proofErr w:type="spellStart"/>
      <w:r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 I S O</w:t>
      </w:r>
    </w:p>
    <w:p w:rsidR="003840BF" w:rsidRDefault="003840BF" w:rsidP="003840BF">
      <w:pPr>
        <w:rPr>
          <w:sz w:val="24"/>
          <w:szCs w:val="24"/>
        </w:rPr>
      </w:pPr>
    </w:p>
    <w:p w:rsidR="003840BF" w:rsidRDefault="003840BF" w:rsidP="003840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COMUNICA CHE LE DOMANDE IN FORMA CARTACEA PRESENTATE DAGLI ASPIRANTI CHE CHIEDONO L’INCLUSIONE PER LA PRIMA VOLTA O IL RIPRISTINO DELL’INSERIMENTO NELLE GRADUATORIE AD ESAURIMENTO DEL PERSONALE DOCENTE VALEVOLE PER GLI ANNI SCOLASTICI 2014/2015- 2015/2016 – 2016-2017 </w:t>
      </w:r>
      <w:r w:rsidRPr="0019617D">
        <w:rPr>
          <w:b/>
          <w:sz w:val="24"/>
          <w:szCs w:val="24"/>
          <w:u w:val="single"/>
        </w:rPr>
        <w:t>NON POTRANNO ESSERE PRESE IN CONSIDERAZIONE</w:t>
      </w:r>
      <w:r>
        <w:rPr>
          <w:sz w:val="24"/>
          <w:szCs w:val="24"/>
        </w:rPr>
        <w:t xml:space="preserve"> IN QUANTO L’ART.1 COMMA 1 DEL D.M. 235/2014 PREVEDE ESCLUSIVAMENTE :</w:t>
      </w:r>
    </w:p>
    <w:p w:rsidR="003840BF" w:rsidRDefault="003840BF" w:rsidP="003840BF">
      <w:pPr>
        <w:jc w:val="both"/>
        <w:rPr>
          <w:sz w:val="24"/>
          <w:szCs w:val="24"/>
        </w:rPr>
      </w:pPr>
    </w:p>
    <w:p w:rsidR="003840BF" w:rsidRDefault="003840BF" w:rsidP="003840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PERMANENZA E/O AGGIORNAMENTO DEL PUNTEGGIO IN GRADUATORIA;</w:t>
      </w:r>
    </w:p>
    <w:p w:rsidR="003840BF" w:rsidRDefault="003840BF" w:rsidP="003840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LA CONFERMA DELL’ISCRIZIONE CON RISERVA O LO SCIOGLIMENTO DELLA STESSA ;</w:t>
      </w:r>
    </w:p>
    <w:p w:rsidR="003840BF" w:rsidRDefault="003840BF" w:rsidP="003840B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IL TRASFERIMENTO IN ALTRA PROVINCIA.</w:t>
      </w:r>
    </w:p>
    <w:p w:rsidR="003840BF" w:rsidRDefault="003840BF" w:rsidP="003840BF">
      <w:pPr>
        <w:ind w:left="720"/>
        <w:jc w:val="both"/>
        <w:rPr>
          <w:sz w:val="24"/>
          <w:szCs w:val="24"/>
        </w:rPr>
      </w:pPr>
    </w:p>
    <w:p w:rsidR="003840BF" w:rsidRDefault="003840BF" w:rsidP="003840BF">
      <w:pPr>
        <w:jc w:val="both"/>
        <w:rPr>
          <w:sz w:val="24"/>
          <w:szCs w:val="24"/>
        </w:rPr>
      </w:pPr>
      <w:r>
        <w:rPr>
          <w:sz w:val="24"/>
          <w:szCs w:val="24"/>
        </w:rPr>
        <w:t>PER RAGIONI INERENTI ALLA RISTRETTEZZA DEI TEMPI, ALLA COMPLESSITA’ DELLE OPERAZIONI CONNESSE ALL’AGGIORNAMENTO DELLE GRADUATORIE AD ESAURIMENTO IN PAROLA, NONCHE’ ALLE INSUFFICIENTI RISORSE FINANZIARIE A DISPOSIZIONE, NON SI PROCEDERA’ ALL’INVIO DI COMUNICAZIONE INDIVIDUALI AI DOCENTI INTERESSATI CHE HANNO PRODOTTO LE ISTANZE IN QUALITA’ DI “</w:t>
      </w:r>
      <w:r>
        <w:rPr>
          <w:b/>
          <w:sz w:val="24"/>
          <w:szCs w:val="24"/>
        </w:rPr>
        <w:t>NON INCLUSI”</w:t>
      </w:r>
      <w:r>
        <w:rPr>
          <w:sz w:val="24"/>
          <w:szCs w:val="24"/>
        </w:rPr>
        <w:t xml:space="preserve"> IN ALCUNA O IN NUOVA GRADUATORIA AD ESAURIMENTO.</w:t>
      </w:r>
    </w:p>
    <w:p w:rsidR="003840BF" w:rsidRDefault="003840BF" w:rsidP="003840BF">
      <w:pPr>
        <w:jc w:val="both"/>
        <w:rPr>
          <w:sz w:val="24"/>
          <w:szCs w:val="24"/>
        </w:rPr>
      </w:pPr>
    </w:p>
    <w:p w:rsidR="003840BF" w:rsidRDefault="003840BF" w:rsidP="003840BF">
      <w:pPr>
        <w:jc w:val="both"/>
        <w:rPr>
          <w:sz w:val="24"/>
          <w:szCs w:val="24"/>
        </w:rPr>
      </w:pPr>
      <w:r>
        <w:rPr>
          <w:sz w:val="24"/>
          <w:szCs w:val="24"/>
        </w:rPr>
        <w:t>PERTANTO, LA PRESENTE COMUNICAZIONE HA VALORE DI NOTIFICA DI QUANTO SPECIFICATO.</w:t>
      </w:r>
    </w:p>
    <w:p w:rsidR="006F50C0" w:rsidRDefault="006F50C0" w:rsidP="003840BF">
      <w:pPr>
        <w:jc w:val="both"/>
        <w:rPr>
          <w:sz w:val="24"/>
          <w:szCs w:val="24"/>
        </w:rPr>
      </w:pPr>
    </w:p>
    <w:p w:rsidR="006F50C0" w:rsidRDefault="001F5797" w:rsidP="006F50C0">
      <w:pPr>
        <w:ind w:left="6379"/>
        <w:jc w:val="both"/>
        <w:rPr>
          <w:sz w:val="24"/>
          <w:szCs w:val="24"/>
        </w:rPr>
      </w:pPr>
      <w:r>
        <w:rPr>
          <w:sz w:val="24"/>
          <w:szCs w:val="24"/>
        </w:rPr>
        <w:t>F.to</w:t>
      </w:r>
      <w:r w:rsidR="006F50C0">
        <w:rPr>
          <w:sz w:val="24"/>
          <w:szCs w:val="24"/>
        </w:rPr>
        <w:t xml:space="preserve">  IL DIRIGENTE</w:t>
      </w:r>
      <w:r>
        <w:rPr>
          <w:sz w:val="24"/>
          <w:szCs w:val="24"/>
        </w:rPr>
        <w:t xml:space="preserve">  </w:t>
      </w:r>
    </w:p>
    <w:p w:rsidR="006F50C0" w:rsidRDefault="006F50C0" w:rsidP="006F50C0">
      <w:pPr>
        <w:ind w:left="6379"/>
        <w:jc w:val="both"/>
        <w:rPr>
          <w:sz w:val="24"/>
          <w:szCs w:val="24"/>
        </w:rPr>
      </w:pPr>
      <w:r>
        <w:rPr>
          <w:sz w:val="24"/>
          <w:szCs w:val="24"/>
        </w:rPr>
        <w:t>Luisa FRANZESE</w:t>
      </w:r>
    </w:p>
    <w:p w:rsidR="00907141" w:rsidRDefault="00907141"/>
    <w:sectPr w:rsidR="00907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622E87"/>
    <w:multiLevelType w:val="hybridMultilevel"/>
    <w:tmpl w:val="4DD2F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0BF"/>
    <w:rsid w:val="001F5797"/>
    <w:rsid w:val="003840BF"/>
    <w:rsid w:val="006F50C0"/>
    <w:rsid w:val="00737DD8"/>
    <w:rsid w:val="00820DC3"/>
    <w:rsid w:val="00907141"/>
    <w:rsid w:val="00AF0EA3"/>
    <w:rsid w:val="00B2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D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DC3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0B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DC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DC3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2014-07-29T09:20:00Z</dcterms:created>
  <dcterms:modified xsi:type="dcterms:W3CDTF">2014-07-29T09:26:00Z</dcterms:modified>
</cp:coreProperties>
</file>