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61" w:rsidRDefault="00F24261" w:rsidP="004A7DDF">
      <w:pPr>
        <w:spacing w:before="0" w:line="240" w:lineRule="auto"/>
        <w:jc w:val="both"/>
        <w:rPr>
          <w:rStyle w:val="Enfasigrassetto"/>
          <w:rFonts w:ascii="Book Antiqua" w:hAnsi="Book Antiqua" w:cs="Arial"/>
          <w:b w:val="0"/>
        </w:rPr>
      </w:pPr>
      <w:r>
        <w:rPr>
          <w:rStyle w:val="Enfasigrassetto"/>
          <w:rFonts w:ascii="Book Antiqua" w:hAnsi="Book Antiqua" w:cs="Arial"/>
          <w:b w:val="0"/>
        </w:rPr>
        <w:tab/>
      </w:r>
      <w:proofErr w:type="spellStart"/>
      <w:r>
        <w:rPr>
          <w:rStyle w:val="Enfasigrassetto"/>
          <w:rFonts w:ascii="Book Antiqua" w:hAnsi="Book Antiqua" w:cs="Arial"/>
          <w:b w:val="0"/>
        </w:rPr>
        <w:t>Prot</w:t>
      </w:r>
      <w:proofErr w:type="spellEnd"/>
      <w:r>
        <w:rPr>
          <w:rStyle w:val="Enfasigrassetto"/>
          <w:rFonts w:ascii="Book Antiqua" w:hAnsi="Book Antiqua" w:cs="Arial"/>
          <w:b w:val="0"/>
        </w:rPr>
        <w:t>. n. AOODGPER.</w:t>
      </w:r>
      <w:r>
        <w:rPr>
          <w:rStyle w:val="Enfasigrassetto"/>
          <w:rFonts w:ascii="Book Antiqua" w:hAnsi="Book Antiqua" w:cs="Arial"/>
          <w:b w:val="0"/>
        </w:rPr>
        <w:tab/>
      </w:r>
      <w:r w:rsidR="006E0C88">
        <w:rPr>
          <w:rStyle w:val="Enfasigrassetto"/>
          <w:rFonts w:ascii="Book Antiqua" w:hAnsi="Book Antiqua" w:cs="Arial"/>
          <w:b w:val="0"/>
        </w:rPr>
        <w:t>3214</w:t>
      </w:r>
      <w:bookmarkStart w:id="0" w:name="_GoBack"/>
      <w:bookmarkEnd w:id="0"/>
      <w:r>
        <w:rPr>
          <w:rStyle w:val="Enfasigrassetto"/>
          <w:rFonts w:ascii="Book Antiqua" w:hAnsi="Book Antiqua" w:cs="Arial"/>
          <w:b w:val="0"/>
        </w:rPr>
        <w:tab/>
      </w:r>
      <w:r>
        <w:rPr>
          <w:rStyle w:val="Enfasigrassetto"/>
          <w:rFonts w:ascii="Book Antiqua" w:hAnsi="Book Antiqua" w:cs="Arial"/>
          <w:b w:val="0"/>
        </w:rPr>
        <w:tab/>
      </w:r>
      <w:r>
        <w:rPr>
          <w:rStyle w:val="Enfasigrassetto"/>
          <w:rFonts w:ascii="Book Antiqua" w:hAnsi="Book Antiqua" w:cs="Arial"/>
          <w:b w:val="0"/>
        </w:rPr>
        <w:tab/>
      </w:r>
      <w:r>
        <w:rPr>
          <w:rStyle w:val="Enfasigrassetto"/>
          <w:rFonts w:ascii="Book Antiqua" w:hAnsi="Book Antiqua" w:cs="Arial"/>
          <w:b w:val="0"/>
        </w:rPr>
        <w:tab/>
      </w:r>
      <w:r>
        <w:rPr>
          <w:rStyle w:val="Enfasigrassetto"/>
          <w:rFonts w:ascii="Book Antiqua" w:hAnsi="Book Antiqua" w:cs="Arial"/>
          <w:b w:val="0"/>
        </w:rPr>
        <w:tab/>
        <w:t>Roma, 30 gennaio 2015</w:t>
      </w:r>
    </w:p>
    <w:p w:rsidR="00F24261" w:rsidRDefault="00F24261" w:rsidP="004A7DDF">
      <w:pPr>
        <w:spacing w:before="0" w:line="240" w:lineRule="auto"/>
        <w:jc w:val="both"/>
        <w:rPr>
          <w:rStyle w:val="Enfasigrassetto"/>
          <w:rFonts w:ascii="Book Antiqua" w:hAnsi="Book Antiqua" w:cs="Arial"/>
          <w:b w:val="0"/>
        </w:rPr>
      </w:pPr>
    </w:p>
    <w:p w:rsidR="008819FA" w:rsidRPr="006E0252" w:rsidRDefault="0074491E" w:rsidP="004A7DDF">
      <w:pPr>
        <w:spacing w:before="0" w:line="240" w:lineRule="auto"/>
        <w:jc w:val="both"/>
        <w:rPr>
          <w:rStyle w:val="Enfasigrassetto"/>
          <w:rFonts w:ascii="Book Antiqua" w:hAnsi="Book Antiqua" w:cs="Arial"/>
          <w:b w:val="0"/>
        </w:rPr>
      </w:pP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  <w:t>Agli Uffici Scolastici Regionali</w:t>
      </w:r>
    </w:p>
    <w:p w:rsidR="0074491E" w:rsidRPr="006E0252" w:rsidRDefault="008819FA" w:rsidP="004A7DDF">
      <w:pPr>
        <w:spacing w:before="0" w:line="240" w:lineRule="auto"/>
        <w:jc w:val="both"/>
        <w:rPr>
          <w:rStyle w:val="Enfasigrassetto"/>
          <w:rFonts w:ascii="Book Antiqua" w:hAnsi="Book Antiqua" w:cs="Arial"/>
          <w:b w:val="0"/>
        </w:rPr>
      </w:pP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  <w:t>LORO SEDI</w:t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  <w:r w:rsidR="004A7DDF" w:rsidRPr="006E0252">
        <w:rPr>
          <w:rStyle w:val="Enfasigrassetto"/>
          <w:rFonts w:ascii="Book Antiqua" w:hAnsi="Book Antiqua" w:cs="Arial"/>
          <w:b w:val="0"/>
        </w:rPr>
        <w:tab/>
      </w:r>
    </w:p>
    <w:p w:rsidR="0074491E" w:rsidRPr="006E0252" w:rsidRDefault="0074491E" w:rsidP="004A7DDF">
      <w:pPr>
        <w:spacing w:before="0" w:line="240" w:lineRule="auto"/>
        <w:jc w:val="both"/>
        <w:rPr>
          <w:rStyle w:val="Enfasigrassetto"/>
          <w:rFonts w:ascii="Book Antiqua" w:hAnsi="Book Antiqua" w:cs="Arial"/>
          <w:b w:val="0"/>
        </w:rPr>
      </w:pPr>
    </w:p>
    <w:p w:rsidR="001E5735" w:rsidRDefault="008819FA" w:rsidP="001E5735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  <w:t xml:space="preserve">e, p.c.: </w:t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Pr="006E0252">
        <w:rPr>
          <w:rStyle w:val="Enfasigrassetto"/>
          <w:rFonts w:ascii="Book Antiqua" w:hAnsi="Book Antiqua" w:cs="Arial"/>
          <w:b w:val="0"/>
        </w:rPr>
        <w:tab/>
      </w:r>
      <w:r w:rsidR="006E0252">
        <w:rPr>
          <w:rStyle w:val="Enfasigrassetto"/>
          <w:rFonts w:ascii="Book Antiqua" w:hAnsi="Book Antiqua" w:cs="Arial"/>
          <w:b w:val="0"/>
        </w:rPr>
        <w:t>Al</w:t>
      </w:r>
      <w:r w:rsidR="004A7DDF" w:rsidRPr="006E0252">
        <w:rPr>
          <w:rStyle w:val="Enfasigrassetto"/>
          <w:rFonts w:ascii="Book Antiqua" w:hAnsi="Book Antiqua" w:cs="Arial"/>
          <w:b w:val="0"/>
        </w:rPr>
        <w:t xml:space="preserve"> </w:t>
      </w:r>
      <w:r w:rsidR="006E0252">
        <w:rPr>
          <w:rStyle w:val="Enfasigrassetto"/>
          <w:rFonts w:ascii="Book Antiqua" w:hAnsi="Book Antiqua" w:cs="Arial"/>
          <w:b w:val="0"/>
        </w:rPr>
        <w:t>Dipartimento</w:t>
      </w:r>
      <w:r w:rsidR="001E5735">
        <w:rPr>
          <w:rStyle w:val="Enfasigrassetto"/>
          <w:rFonts w:ascii="Book Antiqua" w:hAnsi="Book Antiqua" w:cs="Arial"/>
          <w:b w:val="0"/>
        </w:rPr>
        <w:t xml:space="preserve"> </w:t>
      </w:r>
      <w:r w:rsidR="001E5735" w:rsidRPr="006E0252">
        <w:rPr>
          <w:rFonts w:ascii="Book Antiqua" w:eastAsiaTheme="minorHAnsi" w:hAnsi="Book Antiqua" w:cstheme="minorBidi"/>
          <w:color w:val="auto"/>
        </w:rPr>
        <w:t>per la Formazione Superiore</w:t>
      </w:r>
    </w:p>
    <w:p w:rsidR="001E5735" w:rsidRDefault="001E5735" w:rsidP="001E5735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>e la Ricerca</w:t>
      </w:r>
    </w:p>
    <w:p w:rsidR="004A7DDF" w:rsidRPr="001E5735" w:rsidRDefault="004A7DDF" w:rsidP="001E5735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1E5735">
        <w:rPr>
          <w:rFonts w:ascii="Book Antiqua" w:eastAsiaTheme="minorHAnsi" w:hAnsi="Book Antiqua" w:cstheme="minorBidi"/>
          <w:color w:val="auto"/>
        </w:rPr>
        <w:tab/>
      </w:r>
      <w:r w:rsidRPr="001E5735">
        <w:rPr>
          <w:rFonts w:ascii="Book Antiqua" w:eastAsiaTheme="minorHAnsi" w:hAnsi="Book Antiqua" w:cstheme="minorBidi"/>
          <w:color w:val="auto"/>
        </w:rPr>
        <w:tab/>
      </w:r>
      <w:r w:rsidRPr="001E5735">
        <w:rPr>
          <w:rFonts w:ascii="Book Antiqua" w:eastAsiaTheme="minorHAnsi" w:hAnsi="Book Antiqua" w:cstheme="minorBidi"/>
          <w:color w:val="auto"/>
        </w:rPr>
        <w:tab/>
      </w:r>
      <w:r w:rsidRPr="001E5735">
        <w:rPr>
          <w:rFonts w:ascii="Book Antiqua" w:eastAsiaTheme="minorHAnsi" w:hAnsi="Book Antiqua" w:cstheme="minorBidi"/>
          <w:color w:val="auto"/>
        </w:rPr>
        <w:tab/>
      </w:r>
      <w:r w:rsidRPr="001E5735">
        <w:rPr>
          <w:rFonts w:ascii="Book Antiqua" w:eastAsiaTheme="minorHAnsi" w:hAnsi="Book Antiqua" w:cstheme="minorBidi"/>
          <w:color w:val="auto"/>
        </w:rPr>
        <w:tab/>
      </w:r>
      <w:r w:rsidRPr="001E5735">
        <w:rPr>
          <w:rFonts w:ascii="Book Antiqua" w:eastAsiaTheme="minorHAnsi" w:hAnsi="Book Antiqua" w:cstheme="minorBidi"/>
          <w:color w:val="auto"/>
        </w:rPr>
        <w:tab/>
        <w:t>S E D E</w:t>
      </w:r>
    </w:p>
    <w:p w:rsidR="004A7DDF" w:rsidRP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</w:p>
    <w:p w:rsidR="004A7DDF" w:rsidRPr="006E0252" w:rsidRDefault="004A7DDF" w:rsidP="00B868BE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  <w:t>Al CINECA</w:t>
      </w:r>
    </w:p>
    <w:p w:rsidR="004A7DDF" w:rsidRPr="006E0252" w:rsidRDefault="004A7DDF" w:rsidP="00B868BE">
      <w:pPr>
        <w:spacing w:before="0" w:line="240" w:lineRule="auto"/>
        <w:rPr>
          <w:rFonts w:ascii="Book Antiqua" w:hAnsi="Book Antiqua"/>
        </w:rPr>
      </w:pP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  <w:t xml:space="preserve">Via Magnanelli 6/3 </w:t>
      </w:r>
    </w:p>
    <w:p w:rsidR="004A7DDF" w:rsidRPr="006E0252" w:rsidRDefault="004A7DDF" w:rsidP="00B868BE">
      <w:pPr>
        <w:spacing w:before="0" w:line="240" w:lineRule="auto"/>
        <w:rPr>
          <w:rFonts w:ascii="Book Antiqua" w:hAnsi="Book Antiqua"/>
        </w:rPr>
      </w:pP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  <w:t>40033 Casalecchio di Reno (BO)</w:t>
      </w:r>
    </w:p>
    <w:p w:rsidR="004A7DDF" w:rsidRP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</w:p>
    <w:p w:rsid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  <w:t>Alla CRUI</w:t>
      </w:r>
    </w:p>
    <w:p w:rsidR="004A7DDF" w:rsidRPr="006E0252" w:rsidRDefault="006E0252" w:rsidP="004A7DDF">
      <w:pPr>
        <w:spacing w:before="0" w:line="240" w:lineRule="auto"/>
        <w:jc w:val="both"/>
        <w:rPr>
          <w:rFonts w:ascii="Book Antiqua" w:hAnsi="Book Antiqua"/>
        </w:rPr>
      </w:pP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>
        <w:rPr>
          <w:rFonts w:ascii="Book Antiqua" w:eastAsiaTheme="minorHAnsi" w:hAnsi="Book Antiqua" w:cstheme="minorBidi"/>
          <w:color w:val="auto"/>
        </w:rPr>
        <w:tab/>
      </w:r>
      <w:r w:rsidR="004A7DDF" w:rsidRPr="006E0252">
        <w:rPr>
          <w:rFonts w:ascii="Book Antiqua" w:hAnsi="Book Antiqua"/>
        </w:rPr>
        <w:t>Conferenza dei Rettori delle Università italiane</w:t>
      </w:r>
    </w:p>
    <w:p w:rsidR="004A7DDF" w:rsidRPr="006E0252" w:rsidRDefault="004A7DDF" w:rsidP="004A7DDF">
      <w:pPr>
        <w:spacing w:before="0" w:line="240" w:lineRule="auto"/>
        <w:jc w:val="both"/>
        <w:rPr>
          <w:rFonts w:ascii="Book Antiqua" w:hAnsi="Book Antiqua"/>
        </w:rPr>
      </w:pP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  <w:t xml:space="preserve">Palazzo </w:t>
      </w:r>
      <w:proofErr w:type="spellStart"/>
      <w:r w:rsidRPr="006E0252">
        <w:rPr>
          <w:rFonts w:ascii="Book Antiqua" w:hAnsi="Book Antiqua"/>
        </w:rPr>
        <w:t>Rondanini</w:t>
      </w:r>
      <w:proofErr w:type="spellEnd"/>
    </w:p>
    <w:p w:rsidR="004A7DDF" w:rsidRPr="006E0252" w:rsidRDefault="004A7DDF" w:rsidP="004A7DDF">
      <w:pPr>
        <w:spacing w:before="0" w:line="240" w:lineRule="auto"/>
        <w:jc w:val="both"/>
        <w:rPr>
          <w:rFonts w:ascii="Book Antiqua" w:hAnsi="Book Antiqua"/>
        </w:rPr>
      </w:pP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  <w:t xml:space="preserve">Piazza </w:t>
      </w:r>
      <w:proofErr w:type="spellStart"/>
      <w:r w:rsidRPr="006E0252">
        <w:rPr>
          <w:rFonts w:ascii="Book Antiqua" w:hAnsi="Book Antiqua"/>
        </w:rPr>
        <w:t>Rondanini</w:t>
      </w:r>
      <w:proofErr w:type="spellEnd"/>
      <w:r w:rsidRPr="006E0252">
        <w:rPr>
          <w:rFonts w:ascii="Book Antiqua" w:hAnsi="Book Antiqua"/>
        </w:rPr>
        <w:t>, 48</w:t>
      </w:r>
    </w:p>
    <w:p w:rsidR="004A7DDF" w:rsidRP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</w:r>
      <w:r w:rsidRPr="006E0252">
        <w:rPr>
          <w:rFonts w:ascii="Book Antiqua" w:hAnsi="Book Antiqua"/>
        </w:rPr>
        <w:tab/>
        <w:t>00186 Roma</w:t>
      </w:r>
    </w:p>
    <w:p w:rsidR="004A7DDF" w:rsidRP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b/>
          <w:color w:val="auto"/>
        </w:rPr>
      </w:pPr>
    </w:p>
    <w:p w:rsidR="004A7DDF" w:rsidRPr="006E0252" w:rsidRDefault="004A7DD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b/>
          <w:color w:val="auto"/>
        </w:rPr>
      </w:pPr>
    </w:p>
    <w:p w:rsidR="00044C97" w:rsidRPr="006E0252" w:rsidRDefault="004A7DD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b/>
          <w:color w:val="auto"/>
        </w:rPr>
      </w:pPr>
      <w:r w:rsidRPr="006E0252">
        <w:rPr>
          <w:rFonts w:ascii="Book Antiqua" w:eastAsiaTheme="minorHAnsi" w:hAnsi="Book Antiqua" w:cstheme="minorBidi"/>
          <w:b/>
          <w:color w:val="auto"/>
        </w:rPr>
        <w:tab/>
      </w:r>
      <w:r w:rsidR="00E2307B" w:rsidRPr="006E0252">
        <w:rPr>
          <w:rFonts w:ascii="Book Antiqua" w:eastAsiaTheme="minorHAnsi" w:hAnsi="Book Antiqua" w:cstheme="minorBidi"/>
          <w:b/>
          <w:color w:val="auto"/>
        </w:rPr>
        <w:t xml:space="preserve">Oggetto: </w:t>
      </w:r>
      <w:r w:rsidR="00C53CA6" w:rsidRPr="006E0252">
        <w:rPr>
          <w:rFonts w:ascii="Book Antiqua" w:eastAsiaTheme="minorHAnsi" w:hAnsi="Book Antiqua" w:cstheme="minorBidi"/>
          <w:b/>
          <w:color w:val="auto"/>
        </w:rPr>
        <w:t>Procedura TFA</w:t>
      </w:r>
      <w:r w:rsidR="00CD17DF" w:rsidRPr="006E0252">
        <w:rPr>
          <w:rFonts w:ascii="Book Antiqua" w:eastAsiaTheme="minorHAnsi" w:hAnsi="Book Antiqua" w:cstheme="minorBidi"/>
          <w:b/>
          <w:color w:val="auto"/>
        </w:rPr>
        <w:t>.</w:t>
      </w:r>
      <w:r w:rsidR="00C53CA6" w:rsidRPr="006E0252">
        <w:rPr>
          <w:rFonts w:ascii="Book Antiqua" w:eastAsiaTheme="minorHAnsi" w:hAnsi="Book Antiqua" w:cstheme="minorBidi"/>
          <w:b/>
          <w:color w:val="auto"/>
        </w:rPr>
        <w:t xml:space="preserve"> </w:t>
      </w:r>
      <w:r w:rsidR="00CD17DF" w:rsidRPr="006E0252">
        <w:rPr>
          <w:rFonts w:ascii="Book Antiqua" w:eastAsiaTheme="minorHAnsi" w:hAnsi="Book Antiqua" w:cstheme="minorBidi"/>
          <w:b/>
          <w:color w:val="auto"/>
        </w:rPr>
        <w:t>Chiarimenti</w:t>
      </w:r>
    </w:p>
    <w:p w:rsidR="007C63A4" w:rsidRPr="006E0252" w:rsidRDefault="00CD17D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>Si fa seguito alla nota 20175 del 29 dicembre 2014 e si chiariscono alcuni punti controversi.</w:t>
      </w:r>
    </w:p>
    <w:p w:rsidR="00C53CA6" w:rsidRPr="006E0252" w:rsidRDefault="00C53CA6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b/>
          <w:color w:val="auto"/>
        </w:rPr>
      </w:pPr>
      <w:r w:rsidRPr="006E0252">
        <w:rPr>
          <w:rFonts w:ascii="Book Antiqua" w:eastAsiaTheme="minorHAnsi" w:hAnsi="Book Antiqua" w:cstheme="minorBidi"/>
          <w:b/>
          <w:color w:val="auto"/>
        </w:rPr>
        <w:t>1. Procedure di iscrizione e scorrimenti delle graduatorie</w:t>
      </w:r>
    </w:p>
    <w:p w:rsidR="00CD17DF" w:rsidRPr="006E0252" w:rsidRDefault="00CD17D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 xml:space="preserve">A seguito di interlocuzioni </w:t>
      </w:r>
      <w:r w:rsidR="006E0252">
        <w:rPr>
          <w:rFonts w:ascii="Book Antiqua" w:eastAsiaTheme="minorHAnsi" w:hAnsi="Book Antiqua" w:cstheme="minorBidi"/>
          <w:color w:val="auto"/>
        </w:rPr>
        <w:t xml:space="preserve">avute </w:t>
      </w:r>
      <w:r w:rsidRPr="006E0252">
        <w:rPr>
          <w:rFonts w:ascii="Book Antiqua" w:eastAsiaTheme="minorHAnsi" w:hAnsi="Book Antiqua" w:cstheme="minorBidi"/>
          <w:color w:val="auto"/>
        </w:rPr>
        <w:t xml:space="preserve">con il  Dipartimento per la Formazione Superiore e la Ricerca </w:t>
      </w:r>
      <w:r w:rsidR="006E0252">
        <w:rPr>
          <w:rFonts w:ascii="Book Antiqua" w:eastAsiaTheme="minorHAnsi" w:hAnsi="Book Antiqua" w:cstheme="minorBidi"/>
          <w:color w:val="auto"/>
        </w:rPr>
        <w:t xml:space="preserve">del MIUR </w:t>
      </w:r>
      <w:r w:rsidRPr="006E0252">
        <w:rPr>
          <w:rFonts w:ascii="Book Antiqua" w:eastAsiaTheme="minorHAnsi" w:hAnsi="Book Antiqua" w:cstheme="minorBidi"/>
          <w:color w:val="auto"/>
        </w:rPr>
        <w:t>e la CRUI</w:t>
      </w:r>
      <w:r w:rsidR="00805929" w:rsidRPr="006E0252">
        <w:rPr>
          <w:rFonts w:ascii="Book Antiqua" w:eastAsiaTheme="minorHAnsi" w:hAnsi="Book Antiqua" w:cstheme="minorBidi"/>
          <w:color w:val="auto"/>
        </w:rPr>
        <w:t>, a</w:t>
      </w:r>
      <w:r w:rsidRPr="006E0252">
        <w:rPr>
          <w:rFonts w:ascii="Book Antiqua" w:eastAsiaTheme="minorHAnsi" w:hAnsi="Book Antiqua" w:cstheme="minorBidi"/>
          <w:color w:val="auto"/>
        </w:rPr>
        <w:t xml:space="preserve">l fine di contemperare </w:t>
      </w:r>
      <w:r w:rsidR="006E0252">
        <w:rPr>
          <w:rFonts w:ascii="Book Antiqua" w:eastAsiaTheme="minorHAnsi" w:hAnsi="Book Antiqua" w:cstheme="minorBidi"/>
          <w:color w:val="auto"/>
        </w:rPr>
        <w:t>sia la posizione di quei</w:t>
      </w:r>
      <w:r w:rsidRPr="006E0252">
        <w:rPr>
          <w:rFonts w:ascii="Book Antiqua" w:eastAsiaTheme="minorHAnsi" w:hAnsi="Book Antiqua" w:cstheme="minorBidi"/>
          <w:color w:val="auto"/>
        </w:rPr>
        <w:t xml:space="preserve"> candidati </w:t>
      </w:r>
      <w:r w:rsidR="006E0252">
        <w:rPr>
          <w:rFonts w:ascii="Book Antiqua" w:eastAsiaTheme="minorHAnsi" w:hAnsi="Book Antiqua" w:cstheme="minorBidi"/>
          <w:color w:val="auto"/>
        </w:rPr>
        <w:t xml:space="preserve">che si sono </w:t>
      </w:r>
      <w:r w:rsidRPr="006E0252">
        <w:rPr>
          <w:rFonts w:ascii="Book Antiqua" w:eastAsiaTheme="minorHAnsi" w:hAnsi="Book Antiqua" w:cstheme="minorBidi"/>
          <w:color w:val="auto"/>
        </w:rPr>
        <w:t>collocati in graduatoria in posizione utile</w:t>
      </w:r>
      <w:r w:rsidR="006E0252">
        <w:rPr>
          <w:rFonts w:ascii="Book Antiqua" w:eastAsiaTheme="minorHAnsi" w:hAnsi="Book Antiqua" w:cstheme="minorBidi"/>
          <w:color w:val="auto"/>
        </w:rPr>
        <w:t>,</w:t>
      </w:r>
      <w:r w:rsidRPr="006E0252">
        <w:rPr>
          <w:rFonts w:ascii="Book Antiqua" w:eastAsiaTheme="minorHAnsi" w:hAnsi="Book Antiqua" w:cstheme="minorBidi"/>
          <w:color w:val="auto"/>
        </w:rPr>
        <w:t xml:space="preserve"> </w:t>
      </w:r>
      <w:r w:rsidR="00805929" w:rsidRPr="006E0252">
        <w:rPr>
          <w:rFonts w:ascii="Book Antiqua" w:eastAsiaTheme="minorHAnsi" w:hAnsi="Book Antiqua" w:cstheme="minorBidi"/>
          <w:color w:val="auto"/>
        </w:rPr>
        <w:t xml:space="preserve">ma ammessi con riserva </w:t>
      </w:r>
      <w:r w:rsidR="006E0252">
        <w:rPr>
          <w:rFonts w:ascii="Book Antiqua" w:eastAsiaTheme="minorHAnsi" w:hAnsi="Book Antiqua" w:cstheme="minorBidi"/>
          <w:color w:val="auto"/>
        </w:rPr>
        <w:t>a seguito di</w:t>
      </w:r>
      <w:r w:rsidR="00805929" w:rsidRPr="006E0252">
        <w:rPr>
          <w:rFonts w:ascii="Book Antiqua" w:eastAsiaTheme="minorHAnsi" w:hAnsi="Book Antiqua" w:cstheme="minorBidi"/>
          <w:color w:val="auto"/>
        </w:rPr>
        <w:t xml:space="preserve"> provvedimenti giurisdizionali</w:t>
      </w:r>
      <w:r w:rsidR="006E0252">
        <w:rPr>
          <w:rFonts w:ascii="Book Antiqua" w:eastAsiaTheme="minorHAnsi" w:hAnsi="Book Antiqua" w:cstheme="minorBidi"/>
          <w:color w:val="auto"/>
        </w:rPr>
        <w:t>, sia</w:t>
      </w:r>
      <w:r w:rsidR="00B2679F" w:rsidRPr="006E0252">
        <w:rPr>
          <w:rFonts w:ascii="Book Antiqua" w:eastAsiaTheme="minorHAnsi" w:hAnsi="Book Antiqua" w:cstheme="minorBidi"/>
          <w:color w:val="auto"/>
        </w:rPr>
        <w:t xml:space="preserve"> la posizione di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 coloro i quali, inseriti a pieno titolo, s</w:t>
      </w:r>
      <w:r w:rsidR="00B2679F" w:rsidRPr="006E0252">
        <w:rPr>
          <w:rFonts w:ascii="Book Antiqua" w:eastAsiaTheme="minorHAnsi" w:hAnsi="Book Antiqua" w:cstheme="minorBidi"/>
          <w:color w:val="auto"/>
        </w:rPr>
        <w:t>ia</w:t>
      </w:r>
      <w:r w:rsidR="00F816A6" w:rsidRPr="006E0252">
        <w:rPr>
          <w:rFonts w:ascii="Book Antiqua" w:eastAsiaTheme="minorHAnsi" w:hAnsi="Book Antiqua" w:cstheme="minorBidi"/>
          <w:color w:val="auto"/>
        </w:rPr>
        <w:t>no risultati in posizione non uti</w:t>
      </w:r>
      <w:r w:rsidR="00B2679F" w:rsidRPr="006E0252">
        <w:rPr>
          <w:rFonts w:ascii="Book Antiqua" w:eastAsiaTheme="minorHAnsi" w:hAnsi="Book Antiqua" w:cstheme="minorBidi"/>
          <w:color w:val="auto"/>
        </w:rPr>
        <w:t>le a causa delle predette inclu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sioni, </w:t>
      </w:r>
      <w:r w:rsidR="00805929" w:rsidRPr="006E0252">
        <w:rPr>
          <w:rFonts w:ascii="Book Antiqua" w:eastAsiaTheme="minorHAnsi" w:hAnsi="Book Antiqua" w:cstheme="minorBidi"/>
          <w:color w:val="auto"/>
        </w:rPr>
        <w:t xml:space="preserve">si ritiene opportuno scorrere le graduatorie per un numero di posizioni pari a quella dei candidati 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inseriti nel novero dei vincitori </w:t>
      </w:r>
      <w:r w:rsidR="00805929" w:rsidRPr="006E0252">
        <w:rPr>
          <w:rFonts w:ascii="Book Antiqua" w:eastAsiaTheme="minorHAnsi" w:hAnsi="Book Antiqua" w:cstheme="minorBidi"/>
          <w:color w:val="auto"/>
        </w:rPr>
        <w:t>ammessi con riserva.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 </w:t>
      </w:r>
    </w:p>
    <w:p w:rsidR="00F816A6" w:rsidRPr="006E0252" w:rsidRDefault="00B2679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>Infatti non sarebbe legittima un’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ammissione indistinta degli idonei inseriti con riserva, che </w:t>
      </w:r>
      <w:r w:rsidR="00242EEB" w:rsidRPr="006E0252">
        <w:rPr>
          <w:rFonts w:ascii="Book Antiqua" w:eastAsiaTheme="minorHAnsi" w:hAnsi="Book Antiqua" w:cstheme="minorBidi"/>
          <w:color w:val="auto"/>
        </w:rPr>
        <w:t>andrebbe</w:t>
      </w:r>
      <w:r w:rsidR="00F816A6" w:rsidRPr="006E0252">
        <w:rPr>
          <w:rFonts w:ascii="Book Antiqua" w:eastAsiaTheme="minorHAnsi" w:hAnsi="Book Antiqua" w:cstheme="minorBidi"/>
          <w:color w:val="auto"/>
        </w:rPr>
        <w:t xml:space="preserve"> oltre l’ottemperanza delle cautelari, finalizzate esclusivamente alla prosecuzione delle procedure selettive.</w:t>
      </w:r>
    </w:p>
    <w:p w:rsidR="00805929" w:rsidRPr="006E0252" w:rsidRDefault="00F816A6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>Si è in</w:t>
      </w:r>
      <w:r w:rsidR="00B2679F" w:rsidRPr="006E0252">
        <w:rPr>
          <w:rFonts w:ascii="Book Antiqua" w:eastAsiaTheme="minorHAnsi" w:hAnsi="Book Antiqua" w:cstheme="minorBidi"/>
          <w:color w:val="auto"/>
        </w:rPr>
        <w:t>oltre convenuto sulla possibilità</w:t>
      </w:r>
      <w:r w:rsidRPr="006E0252">
        <w:rPr>
          <w:rFonts w:ascii="Book Antiqua" w:eastAsiaTheme="minorHAnsi" w:hAnsi="Book Antiqua" w:cstheme="minorBidi"/>
          <w:color w:val="auto"/>
        </w:rPr>
        <w:t xml:space="preserve"> di ammettere in soprannumero gli idonei I ciclo T</w:t>
      </w:r>
      <w:r w:rsidR="001E5735">
        <w:rPr>
          <w:rFonts w:ascii="Book Antiqua" w:eastAsiaTheme="minorHAnsi" w:hAnsi="Book Antiqua" w:cstheme="minorBidi"/>
          <w:color w:val="auto"/>
        </w:rPr>
        <w:t>.</w:t>
      </w:r>
      <w:r w:rsidRPr="006E0252">
        <w:rPr>
          <w:rFonts w:ascii="Book Antiqua" w:eastAsiaTheme="minorHAnsi" w:hAnsi="Book Antiqua" w:cstheme="minorBidi"/>
          <w:color w:val="auto"/>
        </w:rPr>
        <w:t>F</w:t>
      </w:r>
      <w:r w:rsidR="001E5735">
        <w:rPr>
          <w:rFonts w:ascii="Book Antiqua" w:eastAsiaTheme="minorHAnsi" w:hAnsi="Book Antiqua" w:cstheme="minorBidi"/>
          <w:color w:val="auto"/>
        </w:rPr>
        <w:t>.</w:t>
      </w:r>
      <w:r w:rsidRPr="006E0252">
        <w:rPr>
          <w:rFonts w:ascii="Book Antiqua" w:eastAsiaTheme="minorHAnsi" w:hAnsi="Book Antiqua" w:cstheme="minorBidi"/>
          <w:color w:val="auto"/>
        </w:rPr>
        <w:t>A</w:t>
      </w:r>
      <w:r w:rsidR="001E5735">
        <w:rPr>
          <w:rFonts w:ascii="Book Antiqua" w:eastAsiaTheme="minorHAnsi" w:hAnsi="Book Antiqua" w:cstheme="minorBidi"/>
          <w:color w:val="auto"/>
        </w:rPr>
        <w:t>.</w:t>
      </w:r>
      <w:r w:rsidRPr="006E0252">
        <w:rPr>
          <w:rFonts w:ascii="Book Antiqua" w:eastAsiaTheme="minorHAnsi" w:hAnsi="Book Antiqua" w:cstheme="minorBidi"/>
          <w:color w:val="auto"/>
        </w:rPr>
        <w:t xml:space="preserve"> che abbiano nel frattempo acquisito l’abilitazione attraverso i P.A.S. Nel caso</w:t>
      </w:r>
      <w:r w:rsidR="004726B0">
        <w:rPr>
          <w:rFonts w:ascii="Book Antiqua" w:eastAsiaTheme="minorHAnsi" w:hAnsi="Book Antiqua" w:cstheme="minorBidi"/>
          <w:color w:val="auto"/>
        </w:rPr>
        <w:t>, inoltre,</w:t>
      </w:r>
      <w:r w:rsidRPr="006E0252">
        <w:rPr>
          <w:rFonts w:ascii="Book Antiqua" w:eastAsiaTheme="minorHAnsi" w:hAnsi="Book Antiqua" w:cstheme="minorBidi"/>
          <w:color w:val="auto"/>
        </w:rPr>
        <w:t xml:space="preserve"> di candidati già abilitati nella specifica classe di concorso attr</w:t>
      </w:r>
      <w:r w:rsidR="00B2679F" w:rsidRPr="006E0252">
        <w:rPr>
          <w:rFonts w:ascii="Book Antiqua" w:eastAsiaTheme="minorHAnsi" w:hAnsi="Book Antiqua" w:cstheme="minorBidi"/>
          <w:color w:val="auto"/>
        </w:rPr>
        <w:t>averso P.A.S. e</w:t>
      </w:r>
      <w:r w:rsidRPr="006E0252">
        <w:rPr>
          <w:rFonts w:ascii="Book Antiqua" w:eastAsiaTheme="minorHAnsi" w:hAnsi="Book Antiqua" w:cstheme="minorBidi"/>
          <w:color w:val="auto"/>
        </w:rPr>
        <w:t xml:space="preserve"> che abbiano </w:t>
      </w:r>
      <w:r w:rsidR="006E0252">
        <w:rPr>
          <w:rFonts w:ascii="Book Antiqua" w:eastAsiaTheme="minorHAnsi" w:hAnsi="Book Antiqua" w:cstheme="minorBidi"/>
          <w:color w:val="auto"/>
        </w:rPr>
        <w:t xml:space="preserve">però </w:t>
      </w:r>
      <w:r w:rsidRPr="006E0252">
        <w:rPr>
          <w:rFonts w:ascii="Book Antiqua" w:eastAsiaTheme="minorHAnsi" w:hAnsi="Book Antiqua" w:cstheme="minorBidi"/>
          <w:color w:val="auto"/>
        </w:rPr>
        <w:t xml:space="preserve">maturato il diritto all’iscrizione al </w:t>
      </w:r>
      <w:r w:rsidR="00545714">
        <w:rPr>
          <w:rFonts w:ascii="Book Antiqua" w:eastAsiaTheme="minorHAnsi" w:hAnsi="Book Antiqua" w:cstheme="minorBidi"/>
          <w:color w:val="auto"/>
        </w:rPr>
        <w:t xml:space="preserve"> </w:t>
      </w:r>
      <w:r w:rsidRPr="006E0252">
        <w:rPr>
          <w:rFonts w:ascii="Book Antiqua" w:eastAsiaTheme="minorHAnsi" w:hAnsi="Book Antiqua" w:cstheme="minorBidi"/>
          <w:color w:val="auto"/>
        </w:rPr>
        <w:t>T.F.A.</w:t>
      </w:r>
      <w:r w:rsidR="0078656C">
        <w:rPr>
          <w:rFonts w:ascii="Book Antiqua" w:eastAsiaTheme="minorHAnsi" w:hAnsi="Book Antiqua" w:cstheme="minorBidi"/>
          <w:color w:val="auto"/>
        </w:rPr>
        <w:t xml:space="preserve"> secondo ciclo</w:t>
      </w:r>
      <w:r w:rsidR="00545714">
        <w:rPr>
          <w:rFonts w:ascii="Book Antiqua" w:eastAsiaTheme="minorHAnsi" w:hAnsi="Book Antiqua" w:cstheme="minorBidi"/>
          <w:color w:val="auto"/>
        </w:rPr>
        <w:t>,</w:t>
      </w:r>
      <w:r w:rsidR="00B11C89">
        <w:rPr>
          <w:rFonts w:ascii="Book Antiqua" w:eastAsiaTheme="minorHAnsi" w:hAnsi="Book Antiqua" w:cstheme="minorBidi"/>
          <w:color w:val="auto"/>
        </w:rPr>
        <w:t xml:space="preserve"> </w:t>
      </w:r>
      <w:r w:rsidR="00545714">
        <w:rPr>
          <w:rFonts w:ascii="Book Antiqua" w:eastAsiaTheme="minorHAnsi" w:hAnsi="Book Antiqua" w:cstheme="minorBidi"/>
          <w:color w:val="auto"/>
        </w:rPr>
        <w:t xml:space="preserve">in quanto collocati in posizione utile nelle graduatorie del II T.F.A., </w:t>
      </w:r>
      <w:r w:rsidR="006E0252">
        <w:rPr>
          <w:rFonts w:ascii="Book Antiqua" w:eastAsiaTheme="minorHAnsi" w:hAnsi="Book Antiqua" w:cstheme="minorBidi"/>
          <w:color w:val="auto"/>
        </w:rPr>
        <w:t xml:space="preserve"> </w:t>
      </w:r>
      <w:r w:rsidRPr="006E0252">
        <w:rPr>
          <w:rFonts w:ascii="Book Antiqua" w:eastAsiaTheme="minorHAnsi" w:hAnsi="Book Antiqua" w:cstheme="minorBidi"/>
          <w:color w:val="auto"/>
        </w:rPr>
        <w:t xml:space="preserve">si ritiene opportuno consentire lo scorrimento della graduatoria e l’inclusione degli idonei </w:t>
      </w:r>
      <w:r w:rsidR="001E5735">
        <w:rPr>
          <w:rFonts w:ascii="Book Antiqua" w:eastAsiaTheme="minorHAnsi" w:hAnsi="Book Antiqua" w:cstheme="minorBidi"/>
          <w:color w:val="auto"/>
        </w:rPr>
        <w:lastRenderedPageBreak/>
        <w:t xml:space="preserve">del II ciclo </w:t>
      </w:r>
      <w:r w:rsidRPr="006E0252">
        <w:rPr>
          <w:rFonts w:ascii="Book Antiqua" w:eastAsiaTheme="minorHAnsi" w:hAnsi="Book Antiqua" w:cstheme="minorBidi"/>
          <w:color w:val="auto"/>
        </w:rPr>
        <w:t>per un numero pari di posizioni.</w:t>
      </w:r>
      <w:r w:rsidR="002D2D32" w:rsidRPr="006E0252">
        <w:rPr>
          <w:rFonts w:ascii="Book Antiqua" w:eastAsiaTheme="minorHAnsi" w:hAnsi="Book Antiqua" w:cstheme="minorBidi"/>
          <w:color w:val="auto"/>
        </w:rPr>
        <w:t xml:space="preserve"> Ciò a fronte del fatto che tali iscrizioni, trattandosi di personale già abilitato, non incidono sul contingente previsto.</w:t>
      </w:r>
    </w:p>
    <w:p w:rsidR="00E822C7" w:rsidRPr="006E0252" w:rsidRDefault="001E5735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>
        <w:rPr>
          <w:rFonts w:ascii="Book Antiqua" w:eastAsiaTheme="minorHAnsi" w:hAnsi="Book Antiqua" w:cstheme="minorBidi"/>
          <w:color w:val="auto"/>
        </w:rPr>
        <w:t>Appare, in</w:t>
      </w:r>
      <w:r w:rsidR="00B2679F" w:rsidRPr="006E0252">
        <w:rPr>
          <w:rFonts w:ascii="Book Antiqua" w:eastAsiaTheme="minorHAnsi" w:hAnsi="Book Antiqua" w:cstheme="minorBidi"/>
          <w:color w:val="auto"/>
        </w:rPr>
        <w:t>fine</w:t>
      </w:r>
      <w:r>
        <w:rPr>
          <w:rFonts w:ascii="Book Antiqua" w:eastAsiaTheme="minorHAnsi" w:hAnsi="Book Antiqua" w:cstheme="minorBidi"/>
          <w:color w:val="auto"/>
        </w:rPr>
        <w:t>, opportuno precisare</w:t>
      </w:r>
      <w:r w:rsidR="00B2679F" w:rsidRPr="006E0252">
        <w:rPr>
          <w:rFonts w:ascii="Book Antiqua" w:eastAsiaTheme="minorHAnsi" w:hAnsi="Book Antiqua" w:cstheme="minorBidi"/>
          <w:color w:val="auto"/>
        </w:rPr>
        <w:t xml:space="preserve"> </w:t>
      </w:r>
      <w:r>
        <w:rPr>
          <w:rFonts w:ascii="Book Antiqua" w:eastAsiaTheme="minorHAnsi" w:hAnsi="Book Antiqua" w:cstheme="minorBidi"/>
          <w:color w:val="auto"/>
        </w:rPr>
        <w:t>che</w:t>
      </w:r>
      <w:r w:rsidR="00545714">
        <w:rPr>
          <w:rFonts w:ascii="Book Antiqua" w:eastAsiaTheme="minorHAnsi" w:hAnsi="Book Antiqua" w:cstheme="minorBidi"/>
          <w:color w:val="auto"/>
        </w:rPr>
        <w:t>,</w:t>
      </w:r>
      <w:r w:rsidR="004726B0">
        <w:rPr>
          <w:rFonts w:ascii="Book Antiqua" w:eastAsiaTheme="minorHAnsi" w:hAnsi="Book Antiqua" w:cstheme="minorBidi"/>
          <w:color w:val="auto"/>
        </w:rPr>
        <w:t xml:space="preserve"> al fine di</w:t>
      </w:r>
      <w:r>
        <w:rPr>
          <w:rFonts w:ascii="Book Antiqua" w:eastAsiaTheme="minorHAnsi" w:hAnsi="Book Antiqua" w:cstheme="minorBidi"/>
          <w:color w:val="auto"/>
        </w:rPr>
        <w:t xml:space="preserve"> </w:t>
      </w:r>
      <w:r w:rsidR="00B2679F" w:rsidRPr="006E0252">
        <w:rPr>
          <w:rFonts w:ascii="Book Antiqua" w:eastAsiaTheme="minorHAnsi" w:hAnsi="Book Antiqua" w:cstheme="minorBidi"/>
          <w:color w:val="auto"/>
        </w:rPr>
        <w:t>tutelare la posizione degli aspiranti nelle</w:t>
      </w:r>
      <w:r w:rsidR="00B91953" w:rsidRPr="006E0252">
        <w:rPr>
          <w:rFonts w:ascii="Book Antiqua" w:eastAsiaTheme="minorHAnsi" w:hAnsi="Book Antiqua" w:cstheme="minorBidi"/>
          <w:color w:val="auto"/>
        </w:rPr>
        <w:t xml:space="preserve"> procedure inerenti classi di concorso</w:t>
      </w:r>
      <w:r>
        <w:rPr>
          <w:rFonts w:ascii="Book Antiqua" w:eastAsiaTheme="minorHAnsi" w:hAnsi="Book Antiqua" w:cstheme="minorBidi"/>
          <w:color w:val="auto"/>
        </w:rPr>
        <w:t>,</w:t>
      </w:r>
      <w:r w:rsidR="00B91953" w:rsidRPr="006E0252">
        <w:rPr>
          <w:rFonts w:ascii="Book Antiqua" w:eastAsiaTheme="minorHAnsi" w:hAnsi="Book Antiqua" w:cstheme="minorBidi"/>
          <w:color w:val="auto"/>
        </w:rPr>
        <w:t xml:space="preserve"> ove il numero complessivo dei presenti nelle graduatorie di merito sia inferiore ai r</w:t>
      </w:r>
      <w:r w:rsidR="00242EEB" w:rsidRPr="006E0252">
        <w:rPr>
          <w:rFonts w:ascii="Book Antiqua" w:eastAsiaTheme="minorHAnsi" w:hAnsi="Book Antiqua" w:cstheme="minorBidi"/>
          <w:color w:val="auto"/>
        </w:rPr>
        <w:t>ispettivi</w:t>
      </w:r>
      <w:r w:rsidR="00B91953" w:rsidRPr="006E0252">
        <w:rPr>
          <w:rFonts w:ascii="Book Antiqua" w:eastAsiaTheme="minorHAnsi" w:hAnsi="Book Antiqua" w:cstheme="minorBidi"/>
          <w:color w:val="auto"/>
        </w:rPr>
        <w:t xml:space="preserve"> contingenti definiti dal D</w:t>
      </w:r>
      <w:r>
        <w:rPr>
          <w:rFonts w:ascii="Book Antiqua" w:eastAsiaTheme="minorHAnsi" w:hAnsi="Book Antiqua" w:cstheme="minorBidi"/>
          <w:color w:val="auto"/>
        </w:rPr>
        <w:t>.</w:t>
      </w:r>
      <w:r w:rsidR="00B91953" w:rsidRPr="006E0252">
        <w:rPr>
          <w:rFonts w:ascii="Book Antiqua" w:eastAsiaTheme="minorHAnsi" w:hAnsi="Book Antiqua" w:cstheme="minorBidi"/>
          <w:color w:val="auto"/>
        </w:rPr>
        <w:t>M</w:t>
      </w:r>
      <w:r>
        <w:rPr>
          <w:rFonts w:ascii="Book Antiqua" w:eastAsiaTheme="minorHAnsi" w:hAnsi="Book Antiqua" w:cstheme="minorBidi"/>
          <w:color w:val="auto"/>
        </w:rPr>
        <w:t>.</w:t>
      </w:r>
      <w:r w:rsidR="004726B0">
        <w:rPr>
          <w:rFonts w:ascii="Book Antiqua" w:eastAsiaTheme="minorHAnsi" w:hAnsi="Book Antiqua" w:cstheme="minorBidi"/>
          <w:color w:val="auto"/>
        </w:rPr>
        <w:t xml:space="preserve"> 312/2014, le </w:t>
      </w:r>
      <w:r w:rsidR="00242EEB" w:rsidRPr="006E0252">
        <w:rPr>
          <w:rFonts w:ascii="Book Antiqua" w:eastAsiaTheme="minorHAnsi" w:hAnsi="Book Antiqua" w:cstheme="minorBidi"/>
          <w:color w:val="auto"/>
        </w:rPr>
        <w:t xml:space="preserve"> istituzioni</w:t>
      </w:r>
      <w:r w:rsidR="004726B0">
        <w:rPr>
          <w:rFonts w:ascii="Book Antiqua" w:eastAsiaTheme="minorHAnsi" w:hAnsi="Book Antiqua" w:cstheme="minorBidi"/>
          <w:color w:val="auto"/>
        </w:rPr>
        <w:t xml:space="preserve"> accademiche</w:t>
      </w:r>
      <w:r w:rsidR="00242EEB" w:rsidRPr="006E0252">
        <w:rPr>
          <w:rFonts w:ascii="Book Antiqua" w:eastAsiaTheme="minorHAnsi" w:hAnsi="Book Antiqua" w:cstheme="minorBidi"/>
          <w:color w:val="auto"/>
        </w:rPr>
        <w:t xml:space="preserve"> sono autorizzate a procedere all’immatri</w:t>
      </w:r>
      <w:r w:rsidR="00B2679F" w:rsidRPr="006E0252">
        <w:rPr>
          <w:rFonts w:ascii="Book Antiqua" w:eastAsiaTheme="minorHAnsi" w:hAnsi="Book Antiqua" w:cstheme="minorBidi"/>
          <w:color w:val="auto"/>
        </w:rPr>
        <w:t>colazione dei candidati presenti</w:t>
      </w:r>
      <w:r w:rsidR="00242EEB" w:rsidRPr="006E0252">
        <w:rPr>
          <w:rFonts w:ascii="Book Antiqua" w:eastAsiaTheme="minorHAnsi" w:hAnsi="Book Antiqua" w:cstheme="minorBidi"/>
          <w:color w:val="auto"/>
        </w:rPr>
        <w:t xml:space="preserve"> nelle relative gradua</w:t>
      </w:r>
      <w:r w:rsidR="004726B0">
        <w:rPr>
          <w:rFonts w:ascii="Book Antiqua" w:eastAsiaTheme="minorHAnsi" w:hAnsi="Book Antiqua" w:cstheme="minorBidi"/>
          <w:color w:val="auto"/>
        </w:rPr>
        <w:t>torie,</w:t>
      </w:r>
      <w:r w:rsidR="004726B0" w:rsidRPr="004726B0">
        <w:rPr>
          <w:rFonts w:ascii="Book Antiqua" w:eastAsiaTheme="minorHAnsi" w:hAnsi="Book Antiqua" w:cstheme="minorBidi"/>
          <w:color w:val="auto"/>
        </w:rPr>
        <w:t xml:space="preserve"> </w:t>
      </w:r>
      <w:r w:rsidR="004726B0" w:rsidRPr="006E0252">
        <w:rPr>
          <w:rFonts w:ascii="Book Antiqua" w:eastAsiaTheme="minorHAnsi" w:hAnsi="Book Antiqua" w:cstheme="minorBidi"/>
          <w:color w:val="auto"/>
        </w:rPr>
        <w:t>dopo l’</w:t>
      </w:r>
      <w:r w:rsidR="004726B0">
        <w:rPr>
          <w:rFonts w:ascii="Book Antiqua" w:eastAsiaTheme="minorHAnsi" w:hAnsi="Book Antiqua" w:cstheme="minorBidi"/>
          <w:color w:val="auto"/>
        </w:rPr>
        <w:t xml:space="preserve">inserimento dei  relativi dati </w:t>
      </w:r>
      <w:r w:rsidR="00242EEB" w:rsidRPr="006E0252">
        <w:rPr>
          <w:rFonts w:ascii="Book Antiqua" w:eastAsiaTheme="minorHAnsi" w:hAnsi="Book Antiqua" w:cstheme="minorBidi"/>
          <w:color w:val="auto"/>
        </w:rPr>
        <w:t>. Le classi di concorso saranno segnalate con comunicazioni da parte di CINECA, una volta verificate le</w:t>
      </w:r>
      <w:r w:rsidR="00B2679F" w:rsidRPr="006E0252">
        <w:rPr>
          <w:rFonts w:ascii="Book Antiqua" w:eastAsiaTheme="minorHAnsi" w:hAnsi="Book Antiqua" w:cstheme="minorBidi"/>
          <w:color w:val="auto"/>
        </w:rPr>
        <w:t xml:space="preserve"> singole</w:t>
      </w:r>
      <w:r w:rsidR="00242EEB" w:rsidRPr="006E0252">
        <w:rPr>
          <w:rFonts w:ascii="Book Antiqua" w:eastAsiaTheme="minorHAnsi" w:hAnsi="Book Antiqua" w:cstheme="minorBidi"/>
          <w:color w:val="auto"/>
        </w:rPr>
        <w:t xml:space="preserve"> situazioni. A tal fine, è essenziale che le istituzioni accademiche che hanno terminato le pro</w:t>
      </w:r>
      <w:r w:rsidR="00B2679F" w:rsidRPr="006E0252">
        <w:rPr>
          <w:rFonts w:ascii="Book Antiqua" w:eastAsiaTheme="minorHAnsi" w:hAnsi="Book Antiqua" w:cstheme="minorBidi"/>
          <w:color w:val="auto"/>
        </w:rPr>
        <w:t>cedure inseriscano a sistema le informazioni</w:t>
      </w:r>
      <w:r w:rsidR="00242EEB" w:rsidRPr="006E0252">
        <w:rPr>
          <w:rFonts w:ascii="Book Antiqua" w:eastAsiaTheme="minorHAnsi" w:hAnsi="Book Antiqua" w:cstheme="minorBidi"/>
          <w:color w:val="auto"/>
        </w:rPr>
        <w:t>.</w:t>
      </w:r>
    </w:p>
    <w:p w:rsidR="00C53CA6" w:rsidRPr="006E0252" w:rsidRDefault="00C53CA6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b/>
          <w:color w:val="auto"/>
        </w:rPr>
      </w:pPr>
      <w:r w:rsidRPr="006E0252">
        <w:rPr>
          <w:rFonts w:ascii="Book Antiqua" w:eastAsiaTheme="minorHAnsi" w:hAnsi="Book Antiqua" w:cstheme="minorBidi"/>
          <w:b/>
          <w:color w:val="auto"/>
        </w:rPr>
        <w:t>2. Tirocinio</w:t>
      </w:r>
    </w:p>
    <w:p w:rsidR="00C53CA6" w:rsidRPr="006E0252" w:rsidRDefault="00C53CA6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>Pervengono numerosi quesi</w:t>
      </w:r>
      <w:r w:rsidR="00B2679F" w:rsidRPr="006E0252">
        <w:rPr>
          <w:rFonts w:ascii="Book Antiqua" w:eastAsiaTheme="minorHAnsi" w:hAnsi="Book Antiqua" w:cstheme="minorBidi"/>
          <w:color w:val="auto"/>
        </w:rPr>
        <w:t>ti relativi allo svolgimento del</w:t>
      </w:r>
      <w:r w:rsidRPr="006E0252">
        <w:rPr>
          <w:rFonts w:ascii="Book Antiqua" w:eastAsiaTheme="minorHAnsi" w:hAnsi="Book Antiqua" w:cstheme="minorBidi"/>
          <w:color w:val="auto"/>
        </w:rPr>
        <w:t xml:space="preserve"> tirocini</w:t>
      </w:r>
      <w:r w:rsidR="00B2679F" w:rsidRPr="006E0252">
        <w:rPr>
          <w:rFonts w:ascii="Book Antiqua" w:eastAsiaTheme="minorHAnsi" w:hAnsi="Book Antiqua" w:cstheme="minorBidi"/>
          <w:color w:val="auto"/>
        </w:rPr>
        <w:t>o</w:t>
      </w:r>
      <w:r w:rsidRPr="006E0252">
        <w:rPr>
          <w:rFonts w:ascii="Book Antiqua" w:eastAsiaTheme="minorHAnsi" w:hAnsi="Book Antiqua" w:cstheme="minorBidi"/>
          <w:color w:val="auto"/>
        </w:rPr>
        <w:t>. Si rimanda a quanto già previsto dal DM 4</w:t>
      </w:r>
      <w:r w:rsidR="008B64E5" w:rsidRPr="006E0252">
        <w:rPr>
          <w:rFonts w:ascii="Book Antiqua" w:eastAsiaTheme="minorHAnsi" w:hAnsi="Book Antiqua" w:cstheme="minorBidi"/>
          <w:color w:val="auto"/>
        </w:rPr>
        <w:t>87</w:t>
      </w:r>
      <w:r w:rsidRPr="006E0252">
        <w:rPr>
          <w:rFonts w:ascii="Book Antiqua" w:eastAsiaTheme="minorHAnsi" w:hAnsi="Book Antiqua" w:cstheme="minorBidi"/>
          <w:color w:val="auto"/>
        </w:rPr>
        <w:t xml:space="preserve">/2014 e relativi allegati, ma </w:t>
      </w:r>
      <w:r w:rsidR="00B2679F" w:rsidRPr="006E0252">
        <w:rPr>
          <w:rFonts w:ascii="Book Antiqua" w:eastAsiaTheme="minorHAnsi" w:hAnsi="Book Antiqua" w:cstheme="minorBidi"/>
          <w:color w:val="auto"/>
        </w:rPr>
        <w:t>appaiono necessarie</w:t>
      </w:r>
      <w:r w:rsidRPr="006E0252">
        <w:rPr>
          <w:rFonts w:ascii="Book Antiqua" w:eastAsiaTheme="minorHAnsi" w:hAnsi="Book Antiqua" w:cstheme="minorBidi"/>
          <w:color w:val="auto"/>
        </w:rPr>
        <w:t xml:space="preserve"> alcune ulteriori precisazioni.</w:t>
      </w:r>
    </w:p>
    <w:p w:rsidR="00C53CA6" w:rsidRPr="006E0252" w:rsidRDefault="00C53CA6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 xml:space="preserve">Nel caso in cui un candidato, iscritto al TFA in una regione, svolga il proprio servizio, con </w:t>
      </w:r>
      <w:r w:rsidR="001E5735">
        <w:rPr>
          <w:rFonts w:ascii="Book Antiqua" w:eastAsiaTheme="minorHAnsi" w:hAnsi="Book Antiqua" w:cstheme="minorBidi"/>
          <w:color w:val="auto"/>
        </w:rPr>
        <w:t xml:space="preserve">termine del </w:t>
      </w:r>
      <w:r w:rsidRPr="006E0252">
        <w:rPr>
          <w:rFonts w:ascii="Book Antiqua" w:eastAsiaTheme="minorHAnsi" w:hAnsi="Book Antiqua" w:cstheme="minorBidi"/>
          <w:color w:val="auto"/>
        </w:rPr>
        <w:t>contratto al 31 agosto o al 30 giugno, in altra regione, è opportuno, al fine di facilitare la frequenza delle attività di tirocinio, che lo stesso possa effettuarle presso la sede di servizio, qualora possibile, ovvero presso una istituzione scolastica viciniore.</w:t>
      </w:r>
    </w:p>
    <w:p w:rsidR="00C53CA6" w:rsidRPr="006E0252" w:rsidRDefault="00B2679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>Riguardo ,inoltre, gli</w:t>
      </w:r>
      <w:r w:rsidR="00C53CA6" w:rsidRPr="006E0252">
        <w:rPr>
          <w:rFonts w:ascii="Book Antiqua" w:eastAsiaTheme="minorHAnsi" w:hAnsi="Book Antiqua" w:cstheme="minorBidi"/>
          <w:color w:val="auto"/>
        </w:rPr>
        <w:t xml:space="preserve"> </w:t>
      </w:r>
      <w:proofErr w:type="spellStart"/>
      <w:r w:rsidR="00C53CA6" w:rsidRPr="006E0252">
        <w:rPr>
          <w:rFonts w:ascii="Book Antiqua" w:eastAsiaTheme="minorHAnsi" w:hAnsi="Book Antiqua" w:cstheme="minorBidi"/>
          <w:color w:val="auto"/>
        </w:rPr>
        <w:t>abilitandi</w:t>
      </w:r>
      <w:proofErr w:type="spellEnd"/>
      <w:r w:rsidR="00C53CA6" w:rsidRPr="006E0252">
        <w:rPr>
          <w:rFonts w:ascii="Book Antiqua" w:eastAsiaTheme="minorHAnsi" w:hAnsi="Book Antiqua" w:cstheme="minorBidi"/>
          <w:color w:val="auto"/>
        </w:rPr>
        <w:t xml:space="preserve"> in classi di concorso con percorso</w:t>
      </w:r>
      <w:r w:rsidRPr="006E0252">
        <w:rPr>
          <w:rFonts w:ascii="Book Antiqua" w:eastAsiaTheme="minorHAnsi" w:hAnsi="Book Antiqua" w:cstheme="minorBidi"/>
          <w:color w:val="auto"/>
        </w:rPr>
        <w:t xml:space="preserve"> unificato, si conferma</w:t>
      </w:r>
      <w:r w:rsidR="00C53CA6" w:rsidRPr="006E0252">
        <w:rPr>
          <w:rFonts w:ascii="Book Antiqua" w:eastAsiaTheme="minorHAnsi" w:hAnsi="Book Antiqua" w:cstheme="minorBidi"/>
          <w:color w:val="auto"/>
        </w:rPr>
        <w:t xml:space="preserve"> l’obbligo di svolgimento di tirocinio presso istituzioni scolastiche del I e del II grado. E’ demandata ai consigli di tirocinio </w:t>
      </w:r>
      <w:r w:rsidR="00EF1955" w:rsidRPr="006E0252">
        <w:rPr>
          <w:rFonts w:ascii="Book Antiqua" w:eastAsiaTheme="minorHAnsi" w:hAnsi="Book Antiqua" w:cstheme="minorBidi"/>
          <w:color w:val="auto"/>
        </w:rPr>
        <w:t xml:space="preserve">e alle istituzioni scolastiche </w:t>
      </w:r>
      <w:r w:rsidR="00C53CA6" w:rsidRPr="006E0252">
        <w:rPr>
          <w:rFonts w:ascii="Book Antiqua" w:eastAsiaTheme="minorHAnsi" w:hAnsi="Book Antiqua" w:cstheme="minorBidi"/>
          <w:color w:val="auto"/>
        </w:rPr>
        <w:t>la pianificazione dei percorsi, che tengano conto delle esigenze professionali</w:t>
      </w:r>
      <w:r w:rsidR="00EF1955" w:rsidRPr="006E0252">
        <w:rPr>
          <w:rFonts w:ascii="Book Antiqua" w:eastAsiaTheme="minorHAnsi" w:hAnsi="Book Antiqua" w:cstheme="minorBidi"/>
          <w:color w:val="auto"/>
        </w:rPr>
        <w:t xml:space="preserve"> dei corsisti</w:t>
      </w:r>
      <w:r w:rsidRPr="006E0252">
        <w:rPr>
          <w:rFonts w:ascii="Book Antiqua" w:eastAsiaTheme="minorHAnsi" w:hAnsi="Book Antiqua" w:cstheme="minorBidi"/>
          <w:color w:val="auto"/>
        </w:rPr>
        <w:t>, ferme</w:t>
      </w:r>
      <w:r w:rsidR="0093171D" w:rsidRPr="006E0252">
        <w:rPr>
          <w:rFonts w:ascii="Book Antiqua" w:eastAsiaTheme="minorHAnsi" w:hAnsi="Book Antiqua" w:cstheme="minorBidi"/>
          <w:color w:val="auto"/>
        </w:rPr>
        <w:t xml:space="preserve"> restando la serietà dell’impegno richiesto e </w:t>
      </w:r>
      <w:r w:rsidRPr="006E0252">
        <w:rPr>
          <w:rFonts w:ascii="Book Antiqua" w:eastAsiaTheme="minorHAnsi" w:hAnsi="Book Antiqua" w:cstheme="minorBidi"/>
          <w:color w:val="auto"/>
        </w:rPr>
        <w:t xml:space="preserve"> la garanzia </w:t>
      </w:r>
      <w:r w:rsidR="0093171D" w:rsidRPr="006E0252">
        <w:rPr>
          <w:rFonts w:ascii="Book Antiqua" w:eastAsiaTheme="minorHAnsi" w:hAnsi="Book Antiqua" w:cstheme="minorBidi"/>
          <w:color w:val="auto"/>
        </w:rPr>
        <w:t>dell’asso</w:t>
      </w:r>
      <w:r w:rsidR="00EF1955" w:rsidRPr="006E0252">
        <w:rPr>
          <w:rFonts w:ascii="Book Antiqua" w:eastAsiaTheme="minorHAnsi" w:hAnsi="Book Antiqua" w:cstheme="minorBidi"/>
          <w:color w:val="auto"/>
        </w:rPr>
        <w:t>lvimento dei relativi obblighi.</w:t>
      </w:r>
    </w:p>
    <w:p w:rsidR="004A7DDF" w:rsidRPr="006E0252" w:rsidRDefault="004A7DDF" w:rsidP="002D2D32">
      <w:pPr>
        <w:spacing w:before="0" w:after="200" w:line="276" w:lineRule="auto"/>
        <w:jc w:val="both"/>
        <w:rPr>
          <w:rFonts w:ascii="Book Antiqua" w:eastAsiaTheme="minorHAnsi" w:hAnsi="Book Antiqua" w:cstheme="minorBidi"/>
          <w:color w:val="auto"/>
        </w:rPr>
      </w:pPr>
    </w:p>
    <w:p w:rsidR="004A7DDF" w:rsidRPr="006E0252" w:rsidRDefault="004A7DDF" w:rsidP="004A7DDF">
      <w:pPr>
        <w:spacing w:before="0" w:line="240" w:lineRule="auto"/>
        <w:jc w:val="both"/>
        <w:rPr>
          <w:rFonts w:ascii="Book Antiqua" w:eastAsiaTheme="minorHAnsi" w:hAnsi="Book Antiqua" w:cstheme="minorBidi"/>
          <w:color w:val="auto"/>
        </w:rPr>
      </w:pP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</w:r>
      <w:r w:rsidRPr="006E0252">
        <w:rPr>
          <w:rFonts w:ascii="Book Antiqua" w:eastAsiaTheme="minorHAnsi" w:hAnsi="Book Antiqua" w:cstheme="minorBidi"/>
          <w:color w:val="auto"/>
        </w:rPr>
        <w:tab/>
        <w:t>IL DIRETTORE GENERALE</w:t>
      </w:r>
    </w:p>
    <w:p w:rsidR="004A7DDF" w:rsidRPr="004A7DDF" w:rsidRDefault="004A7DDF" w:rsidP="004A7DDF">
      <w:pPr>
        <w:spacing w:before="0" w:line="240" w:lineRule="auto"/>
        <w:jc w:val="both"/>
        <w:rPr>
          <w:rFonts w:ascii="English111 Adagio BT" w:eastAsiaTheme="minorHAnsi" w:hAnsi="English111 Adagio BT" w:cstheme="minorBidi"/>
          <w:color w:val="auto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</w:rPr>
        <w:tab/>
      </w:r>
      <w:r>
        <w:rPr>
          <w:rFonts w:asciiTheme="minorHAnsi" w:eastAsiaTheme="minorHAnsi" w:hAnsiTheme="minorHAnsi" w:cstheme="minorBidi"/>
          <w:color w:val="auto"/>
        </w:rPr>
        <w:tab/>
      </w:r>
      <w:r>
        <w:rPr>
          <w:rFonts w:asciiTheme="minorHAnsi" w:eastAsiaTheme="minorHAnsi" w:hAnsiTheme="minorHAnsi" w:cstheme="minorBidi"/>
          <w:color w:val="auto"/>
        </w:rPr>
        <w:tab/>
      </w:r>
      <w:r>
        <w:rPr>
          <w:rFonts w:asciiTheme="minorHAnsi" w:eastAsiaTheme="minorHAnsi" w:hAnsiTheme="minorHAnsi" w:cstheme="minorBidi"/>
          <w:color w:val="auto"/>
        </w:rPr>
        <w:tab/>
      </w:r>
      <w:r>
        <w:rPr>
          <w:rFonts w:asciiTheme="minorHAnsi" w:eastAsiaTheme="minorHAnsi" w:hAnsiTheme="minorHAnsi" w:cstheme="minorBidi"/>
          <w:color w:val="auto"/>
        </w:rPr>
        <w:tab/>
      </w:r>
      <w:r>
        <w:rPr>
          <w:rFonts w:asciiTheme="minorHAnsi" w:eastAsiaTheme="minorHAnsi" w:hAnsiTheme="minorHAnsi" w:cstheme="minorBidi"/>
          <w:color w:val="auto"/>
        </w:rPr>
        <w:tab/>
        <w:t xml:space="preserve">   </w:t>
      </w:r>
      <w:r w:rsidR="006E0252">
        <w:rPr>
          <w:rFonts w:asciiTheme="minorHAnsi" w:eastAsiaTheme="minorHAnsi" w:hAnsiTheme="minorHAnsi" w:cstheme="minorBidi"/>
          <w:color w:val="auto"/>
        </w:rPr>
        <w:t xml:space="preserve">    </w:t>
      </w:r>
      <w:r w:rsidR="00B11C89">
        <w:rPr>
          <w:rFonts w:asciiTheme="minorHAnsi" w:eastAsiaTheme="minorHAnsi" w:hAnsiTheme="minorHAnsi" w:cstheme="minorBidi"/>
          <w:color w:val="auto"/>
        </w:rPr>
        <w:t>F.to</w:t>
      </w:r>
      <w:r>
        <w:rPr>
          <w:rFonts w:asciiTheme="minorHAnsi" w:eastAsiaTheme="minorHAnsi" w:hAnsiTheme="minorHAnsi" w:cstheme="minorBidi"/>
          <w:color w:val="auto"/>
        </w:rPr>
        <w:t xml:space="preserve"> </w:t>
      </w:r>
      <w:r w:rsidRPr="004A7DDF">
        <w:rPr>
          <w:rFonts w:ascii="English111 Adagio BT" w:eastAsiaTheme="minorHAnsi" w:hAnsi="English111 Adagio BT" w:cstheme="minorBidi"/>
          <w:color w:val="auto"/>
          <w:sz w:val="32"/>
          <w:szCs w:val="32"/>
        </w:rPr>
        <w:t>Maria Maddalena Novelli</w:t>
      </w:r>
    </w:p>
    <w:p w:rsidR="004A7DDF" w:rsidRDefault="004A7DDF" w:rsidP="002D2D32">
      <w:pPr>
        <w:spacing w:before="0" w:after="200" w:line="276" w:lineRule="auto"/>
        <w:jc w:val="both"/>
        <w:rPr>
          <w:rFonts w:asciiTheme="minorHAnsi" w:eastAsiaTheme="minorHAnsi" w:hAnsiTheme="minorHAnsi" w:cstheme="minorBidi"/>
          <w:color w:val="auto"/>
        </w:rPr>
      </w:pPr>
    </w:p>
    <w:sectPr w:rsidR="004A7DD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0D" w:rsidRDefault="00636E0D" w:rsidP="002005ED">
      <w:pPr>
        <w:spacing w:line="240" w:lineRule="auto"/>
      </w:pPr>
      <w:r>
        <w:separator/>
      </w:r>
    </w:p>
  </w:endnote>
  <w:endnote w:type="continuationSeparator" w:id="0">
    <w:p w:rsidR="00636E0D" w:rsidRDefault="00636E0D" w:rsidP="00200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0D" w:rsidRDefault="00636E0D" w:rsidP="002005ED">
      <w:pPr>
        <w:spacing w:line="240" w:lineRule="auto"/>
      </w:pPr>
      <w:r>
        <w:separator/>
      </w:r>
    </w:p>
  </w:footnote>
  <w:footnote w:type="continuationSeparator" w:id="0">
    <w:p w:rsidR="00636E0D" w:rsidRDefault="00636E0D" w:rsidP="002005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ED" w:rsidRDefault="002005ED" w:rsidP="002005ED">
    <w:pPr>
      <w:pStyle w:val="Intestazione"/>
      <w:tabs>
        <w:tab w:val="left" w:pos="708"/>
      </w:tabs>
      <w:jc w:val="center"/>
    </w:pPr>
    <w:r>
      <w:rPr>
        <w:noProof/>
        <w:lang w:eastAsia="it-IT"/>
      </w:rPr>
      <w:drawing>
        <wp:inline distT="0" distB="0" distL="0" distR="0" wp14:anchorId="5B9B9F6C" wp14:editId="7C3FEB3D">
          <wp:extent cx="657225" cy="733425"/>
          <wp:effectExtent l="0" t="0" r="9525" b="9525"/>
          <wp:docPr id="1" name="Immagine 1" descr="http://intranet.miur.it/servizi/download/logos/emblem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miur.it/servizi/download/logos/emblema_colo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5ED" w:rsidRPr="00EA760A" w:rsidRDefault="002005ED" w:rsidP="002005ED">
    <w:pPr>
      <w:pStyle w:val="Intestazione"/>
      <w:ind w:right="72"/>
      <w:jc w:val="center"/>
      <w:rPr>
        <w:rFonts w:ascii="Kunstler Script" w:hAnsi="Kunstler Script"/>
        <w:b/>
        <w:sz w:val="60"/>
        <w:szCs w:val="60"/>
      </w:rPr>
    </w:pPr>
    <w:r w:rsidRPr="00EA760A">
      <w:rPr>
        <w:rFonts w:ascii="Kunstler Script" w:hAnsi="Kunstler Script"/>
        <w:b/>
        <w:sz w:val="60"/>
        <w:szCs w:val="60"/>
      </w:rPr>
      <w:t>Minist</w:t>
    </w:r>
    <w:r w:rsidR="00BC25D0" w:rsidRPr="00EA760A">
      <w:rPr>
        <w:rFonts w:ascii="Kunstler Script" w:hAnsi="Kunstler Script"/>
        <w:b/>
        <w:sz w:val="60"/>
        <w:szCs w:val="60"/>
      </w:rPr>
      <w:t>e</w:t>
    </w:r>
    <w:r w:rsidRPr="00EA760A">
      <w:rPr>
        <w:rFonts w:ascii="Kunstler Script" w:hAnsi="Kunstler Script"/>
        <w:b/>
        <w:sz w:val="60"/>
        <w:szCs w:val="60"/>
      </w:rPr>
      <w:t>ro dell’istruzione, dell’università e della ricerca</w:t>
    </w:r>
  </w:p>
  <w:p w:rsidR="0009438F" w:rsidRDefault="0009438F" w:rsidP="0009438F">
    <w:pPr>
      <w:pStyle w:val="intestaz1"/>
      <w:spacing w:after="0"/>
      <w:rPr>
        <w:rFonts w:ascii="Palace Script MT" w:hAnsi="Palace Script MT"/>
        <w:b/>
        <w:sz w:val="44"/>
        <w:szCs w:val="44"/>
      </w:rPr>
    </w:pPr>
    <w:r>
      <w:rPr>
        <w:rFonts w:ascii="Palace Script MT" w:hAnsi="Palace Script MT"/>
        <w:b/>
        <w:sz w:val="44"/>
        <w:szCs w:val="44"/>
      </w:rPr>
      <w:t>Dipartimento per il sistema educativo di istruzione e formazione</w:t>
    </w:r>
  </w:p>
  <w:p w:rsidR="0009438F" w:rsidRDefault="0009438F" w:rsidP="0009438F">
    <w:pPr>
      <w:pStyle w:val="intestaz1"/>
      <w:spacing w:after="0"/>
      <w:rPr>
        <w:rFonts w:ascii="Palace Script MT" w:hAnsi="Palace Script MT"/>
        <w:b/>
        <w:sz w:val="44"/>
        <w:szCs w:val="44"/>
      </w:rPr>
    </w:pPr>
    <w:r>
      <w:rPr>
        <w:rFonts w:ascii="Palace Script MT" w:hAnsi="Palace Script MT"/>
        <w:b/>
        <w:sz w:val="44"/>
        <w:szCs w:val="44"/>
      </w:rPr>
      <w:t>Direzione generale per il personale scolastico</w:t>
    </w:r>
  </w:p>
  <w:p w:rsidR="002005ED" w:rsidRDefault="002005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2A2"/>
    <w:multiLevelType w:val="hybridMultilevel"/>
    <w:tmpl w:val="EA1E4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074E5"/>
    <w:multiLevelType w:val="hybridMultilevel"/>
    <w:tmpl w:val="832A8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2C"/>
    <w:rsid w:val="00044C97"/>
    <w:rsid w:val="00063825"/>
    <w:rsid w:val="00066A82"/>
    <w:rsid w:val="0009438F"/>
    <w:rsid w:val="00096982"/>
    <w:rsid w:val="00110AC8"/>
    <w:rsid w:val="00121FD0"/>
    <w:rsid w:val="00122258"/>
    <w:rsid w:val="00130E38"/>
    <w:rsid w:val="00145DB6"/>
    <w:rsid w:val="00153B63"/>
    <w:rsid w:val="00154202"/>
    <w:rsid w:val="00193A1A"/>
    <w:rsid w:val="001C20EF"/>
    <w:rsid w:val="001E5735"/>
    <w:rsid w:val="002005ED"/>
    <w:rsid w:val="00242EEB"/>
    <w:rsid w:val="002451E0"/>
    <w:rsid w:val="00271EE3"/>
    <w:rsid w:val="00276E6B"/>
    <w:rsid w:val="002B4619"/>
    <w:rsid w:val="002C23AE"/>
    <w:rsid w:val="002D2C53"/>
    <w:rsid w:val="002D2D32"/>
    <w:rsid w:val="002D3D21"/>
    <w:rsid w:val="00363958"/>
    <w:rsid w:val="003807DB"/>
    <w:rsid w:val="003A3047"/>
    <w:rsid w:val="003E265D"/>
    <w:rsid w:val="00405541"/>
    <w:rsid w:val="004276CF"/>
    <w:rsid w:val="004424D0"/>
    <w:rsid w:val="004446E3"/>
    <w:rsid w:val="004726B0"/>
    <w:rsid w:val="004A7DDF"/>
    <w:rsid w:val="004C78BC"/>
    <w:rsid w:val="00532027"/>
    <w:rsid w:val="00544044"/>
    <w:rsid w:val="00544B29"/>
    <w:rsid w:val="00545714"/>
    <w:rsid w:val="005D65F4"/>
    <w:rsid w:val="005E2ADE"/>
    <w:rsid w:val="00636E0D"/>
    <w:rsid w:val="00660365"/>
    <w:rsid w:val="006669FD"/>
    <w:rsid w:val="0068007C"/>
    <w:rsid w:val="006838FD"/>
    <w:rsid w:val="006D1124"/>
    <w:rsid w:val="006D7945"/>
    <w:rsid w:val="006E0252"/>
    <w:rsid w:val="006E0306"/>
    <w:rsid w:val="006E0C88"/>
    <w:rsid w:val="006E2A3A"/>
    <w:rsid w:val="0074491E"/>
    <w:rsid w:val="00770716"/>
    <w:rsid w:val="00772BB0"/>
    <w:rsid w:val="0078656C"/>
    <w:rsid w:val="007A4CAF"/>
    <w:rsid w:val="007C31C0"/>
    <w:rsid w:val="007C63A4"/>
    <w:rsid w:val="00805929"/>
    <w:rsid w:val="00810C45"/>
    <w:rsid w:val="00820D6A"/>
    <w:rsid w:val="0082479A"/>
    <w:rsid w:val="00826423"/>
    <w:rsid w:val="008819FA"/>
    <w:rsid w:val="00895A9C"/>
    <w:rsid w:val="008B64E5"/>
    <w:rsid w:val="008F53DE"/>
    <w:rsid w:val="00916EA0"/>
    <w:rsid w:val="0093171D"/>
    <w:rsid w:val="0094715B"/>
    <w:rsid w:val="009824D6"/>
    <w:rsid w:val="00996E69"/>
    <w:rsid w:val="009A6643"/>
    <w:rsid w:val="00A10D93"/>
    <w:rsid w:val="00A23FA6"/>
    <w:rsid w:val="00A35804"/>
    <w:rsid w:val="00B11C89"/>
    <w:rsid w:val="00B2679F"/>
    <w:rsid w:val="00B868BE"/>
    <w:rsid w:val="00B91953"/>
    <w:rsid w:val="00BA1DB8"/>
    <w:rsid w:val="00BC25D0"/>
    <w:rsid w:val="00BC4E78"/>
    <w:rsid w:val="00BD1F53"/>
    <w:rsid w:val="00C4318C"/>
    <w:rsid w:val="00C53CA6"/>
    <w:rsid w:val="00C95BFA"/>
    <w:rsid w:val="00CA6EFC"/>
    <w:rsid w:val="00CD17DF"/>
    <w:rsid w:val="00DD7114"/>
    <w:rsid w:val="00E2307B"/>
    <w:rsid w:val="00E822C7"/>
    <w:rsid w:val="00EA760A"/>
    <w:rsid w:val="00EB4BA9"/>
    <w:rsid w:val="00EF0352"/>
    <w:rsid w:val="00EF1955"/>
    <w:rsid w:val="00F1502C"/>
    <w:rsid w:val="00F24261"/>
    <w:rsid w:val="00F250F8"/>
    <w:rsid w:val="00F57E15"/>
    <w:rsid w:val="00F816A6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C97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461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Intestazione">
    <w:name w:val="header"/>
    <w:basedOn w:val="Normale"/>
    <w:link w:val="IntestazioneCarattere"/>
    <w:unhideWhenUsed/>
    <w:rsid w:val="002005ED"/>
    <w:pPr>
      <w:tabs>
        <w:tab w:val="center" w:pos="4819"/>
        <w:tab w:val="right" w:pos="9638"/>
      </w:tabs>
      <w:spacing w:before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IntestazioneCarattere">
    <w:name w:val="Intestazione Carattere"/>
    <w:basedOn w:val="Carpredefinitoparagrafo"/>
    <w:link w:val="Intestazione"/>
    <w:rsid w:val="002005ED"/>
  </w:style>
  <w:style w:type="paragraph" w:styleId="Pidipagina">
    <w:name w:val="footer"/>
    <w:basedOn w:val="Normale"/>
    <w:link w:val="PidipaginaCarattere"/>
    <w:uiPriority w:val="99"/>
    <w:unhideWhenUsed/>
    <w:rsid w:val="002005ED"/>
    <w:pPr>
      <w:tabs>
        <w:tab w:val="center" w:pos="4819"/>
        <w:tab w:val="right" w:pos="9638"/>
      </w:tabs>
      <w:spacing w:before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5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5ED"/>
    <w:pPr>
      <w:spacing w:before="0" w:line="240" w:lineRule="auto"/>
    </w:pPr>
    <w:rPr>
      <w:rFonts w:eastAsiaTheme="minorHAnsi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5ED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09438F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customStyle="1" w:styleId="destinatari">
    <w:name w:val="destinatari"/>
    <w:basedOn w:val="Normale"/>
    <w:rsid w:val="00044C97"/>
    <w:pPr>
      <w:spacing w:before="0" w:after="120" w:line="240" w:lineRule="auto"/>
      <w:ind w:left="5103"/>
    </w:pPr>
    <w:rPr>
      <w:sz w:val="20"/>
    </w:rPr>
  </w:style>
  <w:style w:type="character" w:styleId="Enfasigrassetto">
    <w:name w:val="Strong"/>
    <w:basedOn w:val="Carpredefinitoparagrafo"/>
    <w:uiPriority w:val="22"/>
    <w:qFormat/>
    <w:rsid w:val="004A7DDF"/>
    <w:rPr>
      <w:b/>
      <w:bCs/>
      <w:i w:val="0"/>
      <w:iCs w:val="0"/>
    </w:rPr>
  </w:style>
  <w:style w:type="paragraph" w:customStyle="1" w:styleId="skypec2ctextspan">
    <w:name w:val="skype_c2c_text_span"/>
    <w:basedOn w:val="Normale"/>
    <w:rsid w:val="004A7DD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C97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461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Intestazione">
    <w:name w:val="header"/>
    <w:basedOn w:val="Normale"/>
    <w:link w:val="IntestazioneCarattere"/>
    <w:unhideWhenUsed/>
    <w:rsid w:val="002005ED"/>
    <w:pPr>
      <w:tabs>
        <w:tab w:val="center" w:pos="4819"/>
        <w:tab w:val="right" w:pos="9638"/>
      </w:tabs>
      <w:spacing w:before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IntestazioneCarattere">
    <w:name w:val="Intestazione Carattere"/>
    <w:basedOn w:val="Carpredefinitoparagrafo"/>
    <w:link w:val="Intestazione"/>
    <w:rsid w:val="002005ED"/>
  </w:style>
  <w:style w:type="paragraph" w:styleId="Pidipagina">
    <w:name w:val="footer"/>
    <w:basedOn w:val="Normale"/>
    <w:link w:val="PidipaginaCarattere"/>
    <w:uiPriority w:val="99"/>
    <w:unhideWhenUsed/>
    <w:rsid w:val="002005ED"/>
    <w:pPr>
      <w:tabs>
        <w:tab w:val="center" w:pos="4819"/>
        <w:tab w:val="right" w:pos="9638"/>
      </w:tabs>
      <w:spacing w:before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5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5ED"/>
    <w:pPr>
      <w:spacing w:before="0" w:line="240" w:lineRule="auto"/>
    </w:pPr>
    <w:rPr>
      <w:rFonts w:eastAsiaTheme="minorHAnsi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5ED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09438F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customStyle="1" w:styleId="destinatari">
    <w:name w:val="destinatari"/>
    <w:basedOn w:val="Normale"/>
    <w:rsid w:val="00044C97"/>
    <w:pPr>
      <w:spacing w:before="0" w:after="120" w:line="240" w:lineRule="auto"/>
      <w:ind w:left="5103"/>
    </w:pPr>
    <w:rPr>
      <w:sz w:val="20"/>
    </w:rPr>
  </w:style>
  <w:style w:type="character" w:styleId="Enfasigrassetto">
    <w:name w:val="Strong"/>
    <w:basedOn w:val="Carpredefinitoparagrafo"/>
    <w:uiPriority w:val="22"/>
    <w:qFormat/>
    <w:rsid w:val="004A7DDF"/>
    <w:rPr>
      <w:b/>
      <w:bCs/>
      <w:i w:val="0"/>
      <w:iCs w:val="0"/>
    </w:rPr>
  </w:style>
  <w:style w:type="paragraph" w:customStyle="1" w:styleId="skypec2ctextspan">
    <w:name w:val="skype_c2c_text_span"/>
    <w:basedOn w:val="Normale"/>
    <w:rsid w:val="004A7DD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12821">
                          <w:marLeft w:val="35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9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3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0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43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9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9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6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miur.it/servizi/download/logos/emblema_color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li\Carta%20intestata%20DGPer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8CA9-88FA-4D33-AF4A-CC360DB2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DGPers.dotx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2015-01-29T10:00:00Z</cp:lastPrinted>
  <dcterms:created xsi:type="dcterms:W3CDTF">2015-01-30T08:47:00Z</dcterms:created>
  <dcterms:modified xsi:type="dcterms:W3CDTF">2015-01-30T08:51:00Z</dcterms:modified>
</cp:coreProperties>
</file>