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7A" w:rsidRDefault="00BD7E7A" w:rsidP="00BD7E7A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 wp14:anchorId="4ED470C7" wp14:editId="46F753D1">
            <wp:extent cx="523875" cy="581025"/>
            <wp:effectExtent l="0" t="0" r="9525" b="9525"/>
            <wp:docPr id="1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7A" w:rsidRPr="006D07A8" w:rsidRDefault="00BD7E7A" w:rsidP="00BD7E7A">
      <w:pPr>
        <w:pStyle w:val="Intestazione"/>
        <w:jc w:val="center"/>
        <w:rPr>
          <w:rFonts w:ascii="English111 Adagio BT" w:hAnsi="English111 Adagio BT"/>
          <w:sz w:val="48"/>
          <w:szCs w:val="48"/>
        </w:rPr>
      </w:pPr>
      <w:r w:rsidRPr="006D07A8">
        <w:rPr>
          <w:rFonts w:ascii="English111 Adagio BT" w:hAnsi="English111 Adagio BT"/>
          <w:sz w:val="48"/>
          <w:szCs w:val="48"/>
        </w:rPr>
        <w:t>Ministero dell’Istruzione, dell’Università e della Ricerca</w:t>
      </w:r>
    </w:p>
    <w:p w:rsidR="00BD7E7A" w:rsidRPr="00131F8F" w:rsidRDefault="00BD7E7A" w:rsidP="00BD7E7A">
      <w:pPr>
        <w:pStyle w:val="Intestazione"/>
        <w:spacing w:line="480" w:lineRule="exact"/>
        <w:jc w:val="center"/>
        <w:rPr>
          <w:b/>
          <w:sz w:val="30"/>
          <w:szCs w:val="30"/>
        </w:rPr>
      </w:pPr>
      <w:r w:rsidRPr="00131F8F">
        <w:rPr>
          <w:rFonts w:ascii="English111 Adagio BT" w:hAnsi="English111 Adagio BT"/>
          <w:sz w:val="30"/>
          <w:szCs w:val="30"/>
        </w:rPr>
        <w:t xml:space="preserve">Ufficio Scolastico Regionale per la Campania - </w:t>
      </w:r>
      <w:r w:rsidRPr="00131F8F">
        <w:rPr>
          <w:b/>
          <w:sz w:val="22"/>
          <w:szCs w:val="22"/>
        </w:rPr>
        <w:t>Ufficio III</w:t>
      </w:r>
    </w:p>
    <w:p w:rsidR="00BD7E7A" w:rsidRDefault="00BD7E7A" w:rsidP="00BD7E7A">
      <w:pPr>
        <w:pStyle w:val="Intestazione"/>
        <w:jc w:val="center"/>
      </w:pPr>
      <w:r w:rsidRPr="008C31ED">
        <w:t xml:space="preserve"> </w:t>
      </w:r>
    </w:p>
    <w:p w:rsidR="00BD7E7A" w:rsidRDefault="00BD7E7A" w:rsidP="00BD7E7A">
      <w:pPr>
        <w:rPr>
          <w:bCs/>
          <w:iCs/>
        </w:rPr>
      </w:pPr>
    </w:p>
    <w:p w:rsidR="00BD7E7A" w:rsidRPr="00192766" w:rsidRDefault="00BD7E7A" w:rsidP="00BD7E7A">
      <w:pPr>
        <w:rPr>
          <w:bCs/>
          <w:iCs/>
          <w:sz w:val="22"/>
          <w:szCs w:val="22"/>
        </w:rPr>
      </w:pPr>
      <w:proofErr w:type="spellStart"/>
      <w:r w:rsidRPr="00192766">
        <w:rPr>
          <w:bCs/>
          <w:iCs/>
          <w:sz w:val="22"/>
          <w:szCs w:val="22"/>
        </w:rPr>
        <w:t>Prot</w:t>
      </w:r>
      <w:proofErr w:type="spellEnd"/>
      <w:r w:rsidRPr="00192766">
        <w:rPr>
          <w:bCs/>
          <w:iCs/>
          <w:sz w:val="22"/>
          <w:szCs w:val="22"/>
        </w:rPr>
        <w:t xml:space="preserve">. AOODRCA.R.U.  </w:t>
      </w:r>
      <w:r w:rsidR="00982AB4">
        <w:rPr>
          <w:bCs/>
          <w:iCs/>
          <w:sz w:val="22"/>
          <w:szCs w:val="22"/>
        </w:rPr>
        <w:t>3026</w:t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="005942A6" w:rsidRPr="00192766">
        <w:rPr>
          <w:bCs/>
          <w:iCs/>
          <w:sz w:val="22"/>
          <w:szCs w:val="22"/>
        </w:rPr>
        <w:tab/>
      </w:r>
      <w:r w:rsidRPr="00192766">
        <w:rPr>
          <w:bCs/>
          <w:iCs/>
          <w:sz w:val="22"/>
          <w:szCs w:val="22"/>
        </w:rPr>
        <w:t xml:space="preserve">Napoli,  </w:t>
      </w:r>
      <w:r w:rsidR="005942A6" w:rsidRPr="00192766">
        <w:rPr>
          <w:bCs/>
          <w:iCs/>
          <w:sz w:val="22"/>
          <w:szCs w:val="22"/>
        </w:rPr>
        <w:t>19</w:t>
      </w:r>
      <w:r w:rsidRPr="00192766">
        <w:rPr>
          <w:bCs/>
          <w:iCs/>
          <w:sz w:val="22"/>
          <w:szCs w:val="22"/>
        </w:rPr>
        <w:t xml:space="preserve">   marzo  2015</w:t>
      </w:r>
    </w:p>
    <w:p w:rsidR="00BD7E7A" w:rsidRPr="002D1BD3" w:rsidRDefault="00BD7E7A" w:rsidP="00BD7E7A">
      <w:pPr>
        <w:jc w:val="right"/>
        <w:rPr>
          <w:bCs/>
          <w:iCs/>
        </w:rPr>
      </w:pPr>
    </w:p>
    <w:p w:rsidR="00BD7E7A" w:rsidRPr="002D1BD3" w:rsidRDefault="00BD7E7A" w:rsidP="00BD7E7A">
      <w:pPr>
        <w:jc w:val="right"/>
        <w:rPr>
          <w:bCs/>
          <w:iCs/>
        </w:rPr>
      </w:pPr>
    </w:p>
    <w:p w:rsidR="00BD7E7A" w:rsidRPr="00192766" w:rsidRDefault="0039027D" w:rsidP="00BD7E7A">
      <w:pPr>
        <w:ind w:left="4820"/>
        <w:jc w:val="right"/>
        <w:rPr>
          <w:bCs/>
          <w:iCs/>
          <w:sz w:val="22"/>
          <w:szCs w:val="22"/>
        </w:rPr>
      </w:pPr>
      <w:r w:rsidRPr="00192766">
        <w:rPr>
          <w:bCs/>
          <w:iCs/>
          <w:sz w:val="22"/>
          <w:szCs w:val="22"/>
        </w:rPr>
        <w:t>All</w:t>
      </w:r>
      <w:r w:rsidR="00DA0A1F" w:rsidRPr="00192766">
        <w:rPr>
          <w:bCs/>
          <w:iCs/>
          <w:sz w:val="22"/>
          <w:szCs w:val="22"/>
        </w:rPr>
        <w:t>e commissioni paritetiche provinciali di valutazione ex art. 9 CCNL</w:t>
      </w:r>
    </w:p>
    <w:p w:rsidR="00BD7E7A" w:rsidRPr="00192766" w:rsidRDefault="00BD7E7A" w:rsidP="00BD7E7A">
      <w:pPr>
        <w:ind w:left="4820"/>
        <w:jc w:val="right"/>
        <w:rPr>
          <w:bCs/>
          <w:iCs/>
          <w:sz w:val="22"/>
          <w:szCs w:val="22"/>
        </w:rPr>
      </w:pPr>
    </w:p>
    <w:p w:rsidR="00BD7E7A" w:rsidRPr="00192766" w:rsidRDefault="00BD7E7A" w:rsidP="00BD7E7A">
      <w:pPr>
        <w:tabs>
          <w:tab w:val="left" w:pos="4820"/>
        </w:tabs>
        <w:ind w:left="3969"/>
        <w:jc w:val="right"/>
        <w:rPr>
          <w:bCs/>
          <w:iCs/>
          <w:sz w:val="22"/>
          <w:szCs w:val="22"/>
        </w:rPr>
      </w:pPr>
      <w:r w:rsidRPr="00192766">
        <w:rPr>
          <w:bCs/>
          <w:iCs/>
          <w:sz w:val="22"/>
          <w:szCs w:val="22"/>
        </w:rPr>
        <w:t xml:space="preserve">e, p.c., </w:t>
      </w:r>
      <w:r w:rsidRPr="00192766">
        <w:rPr>
          <w:bCs/>
          <w:iCs/>
          <w:sz w:val="22"/>
          <w:szCs w:val="22"/>
        </w:rPr>
        <w:tab/>
        <w:t>alle OO. SS. regionali del comparto scuola</w:t>
      </w:r>
    </w:p>
    <w:p w:rsidR="00BD7E7A" w:rsidRPr="00192766" w:rsidRDefault="00BD7E7A" w:rsidP="00BD7E7A">
      <w:pPr>
        <w:ind w:left="4820"/>
        <w:jc w:val="right"/>
        <w:rPr>
          <w:bCs/>
          <w:iCs/>
          <w:sz w:val="22"/>
          <w:szCs w:val="22"/>
          <w:u w:val="single"/>
        </w:rPr>
      </w:pPr>
      <w:r w:rsidRPr="00192766">
        <w:rPr>
          <w:bCs/>
          <w:iCs/>
          <w:sz w:val="22"/>
          <w:szCs w:val="22"/>
          <w:u w:val="single"/>
        </w:rPr>
        <w:t>LORO SEDI</w:t>
      </w:r>
    </w:p>
    <w:p w:rsidR="00BD7E7A" w:rsidRPr="002D1BD3" w:rsidRDefault="00BD7E7A" w:rsidP="00BD7E7A">
      <w:pPr>
        <w:jc w:val="both"/>
        <w:rPr>
          <w:b/>
          <w:bCs/>
          <w:iCs/>
        </w:rPr>
      </w:pPr>
    </w:p>
    <w:p w:rsidR="00DF4305" w:rsidRPr="00DA0A1F" w:rsidRDefault="00BD7E7A" w:rsidP="00DA0A1F">
      <w:pPr>
        <w:tabs>
          <w:tab w:val="left" w:pos="993"/>
        </w:tabs>
        <w:ind w:left="992" w:hanging="992"/>
        <w:jc w:val="both"/>
        <w:rPr>
          <w:bCs/>
          <w:iCs/>
          <w:sz w:val="22"/>
          <w:szCs w:val="22"/>
        </w:rPr>
      </w:pPr>
      <w:r w:rsidRPr="00DA0A1F">
        <w:rPr>
          <w:b/>
          <w:bCs/>
          <w:iCs/>
          <w:sz w:val="22"/>
          <w:szCs w:val="22"/>
        </w:rPr>
        <w:t>Oggetto:</w:t>
      </w:r>
      <w:r w:rsidRPr="00DA0A1F">
        <w:rPr>
          <w:bCs/>
          <w:iCs/>
          <w:sz w:val="22"/>
          <w:szCs w:val="22"/>
        </w:rPr>
        <w:t xml:space="preserve"> </w:t>
      </w:r>
      <w:r w:rsidRPr="00DA0A1F">
        <w:rPr>
          <w:bCs/>
          <w:iCs/>
          <w:sz w:val="22"/>
          <w:szCs w:val="22"/>
        </w:rPr>
        <w:tab/>
      </w:r>
      <w:r w:rsidR="00F5256E" w:rsidRPr="00DA0A1F">
        <w:rPr>
          <w:bCs/>
          <w:iCs/>
          <w:sz w:val="22"/>
          <w:szCs w:val="22"/>
        </w:rPr>
        <w:t>a</w:t>
      </w:r>
      <w:r w:rsidR="00DF4305" w:rsidRPr="00DA0A1F">
        <w:rPr>
          <w:bCs/>
          <w:iCs/>
          <w:sz w:val="22"/>
          <w:szCs w:val="22"/>
        </w:rPr>
        <w:t>rt.9 del C.C.N.L. c</w:t>
      </w:r>
      <w:r w:rsidRPr="00DA0A1F">
        <w:rPr>
          <w:bCs/>
          <w:iCs/>
          <w:sz w:val="22"/>
          <w:szCs w:val="22"/>
        </w:rPr>
        <w:t xml:space="preserve">omparto </w:t>
      </w:r>
      <w:r w:rsidR="00DF4305" w:rsidRPr="00DA0A1F">
        <w:rPr>
          <w:bCs/>
          <w:iCs/>
          <w:sz w:val="22"/>
          <w:szCs w:val="22"/>
        </w:rPr>
        <w:t>s</w:t>
      </w:r>
      <w:r w:rsidRPr="00DA0A1F">
        <w:rPr>
          <w:bCs/>
          <w:iCs/>
          <w:sz w:val="22"/>
          <w:szCs w:val="22"/>
        </w:rPr>
        <w:t xml:space="preserve">cuola 2006/2009 - </w:t>
      </w:r>
      <w:r w:rsidR="00F5256E" w:rsidRPr="00DA0A1F">
        <w:rPr>
          <w:bCs/>
          <w:iCs/>
          <w:sz w:val="22"/>
          <w:szCs w:val="22"/>
        </w:rPr>
        <w:t>m</w:t>
      </w:r>
      <w:r w:rsidRPr="00DA0A1F">
        <w:rPr>
          <w:bCs/>
          <w:iCs/>
          <w:sz w:val="22"/>
          <w:szCs w:val="22"/>
        </w:rPr>
        <w:t>isure incentivanti per progetti relativi alle aree a rischio, a forte processo immigratorio e contro l’emarginazione scolastica</w:t>
      </w:r>
      <w:r w:rsidR="008E4E1B" w:rsidRPr="00DA0A1F">
        <w:rPr>
          <w:bCs/>
          <w:iCs/>
          <w:sz w:val="22"/>
          <w:szCs w:val="22"/>
        </w:rPr>
        <w:t>;</w:t>
      </w:r>
      <w:r w:rsidR="00F5256E" w:rsidRPr="00DA0A1F">
        <w:rPr>
          <w:bCs/>
          <w:iCs/>
          <w:sz w:val="22"/>
          <w:szCs w:val="22"/>
        </w:rPr>
        <w:t xml:space="preserve"> </w:t>
      </w:r>
      <w:proofErr w:type="spellStart"/>
      <w:r w:rsidR="008E4E1B" w:rsidRPr="00DA0A1F">
        <w:rPr>
          <w:bCs/>
          <w:iCs/>
          <w:sz w:val="22"/>
          <w:szCs w:val="22"/>
        </w:rPr>
        <w:t>a.s.</w:t>
      </w:r>
      <w:proofErr w:type="spellEnd"/>
      <w:r w:rsidRPr="00DA0A1F">
        <w:rPr>
          <w:bCs/>
          <w:iCs/>
          <w:sz w:val="22"/>
          <w:szCs w:val="22"/>
        </w:rPr>
        <w:t xml:space="preserve"> 2014/2015</w:t>
      </w:r>
      <w:r w:rsidR="005942A6" w:rsidRPr="00DA0A1F">
        <w:rPr>
          <w:bCs/>
          <w:iCs/>
          <w:sz w:val="22"/>
          <w:szCs w:val="22"/>
        </w:rPr>
        <w:t xml:space="preserve"> </w:t>
      </w:r>
    </w:p>
    <w:p w:rsidR="005942A6" w:rsidRDefault="00DF4305" w:rsidP="005942A6">
      <w:pPr>
        <w:tabs>
          <w:tab w:val="left" w:pos="0"/>
        </w:tabs>
        <w:spacing w:after="120"/>
        <w:jc w:val="both"/>
        <w:rPr>
          <w:bCs/>
          <w:iCs/>
        </w:rPr>
      </w:pPr>
      <w:r>
        <w:rPr>
          <w:bCs/>
          <w:i/>
          <w:iCs/>
        </w:rPr>
        <w:tab/>
      </w:r>
    </w:p>
    <w:p w:rsidR="00DA0A1F" w:rsidRPr="00DA0A1F" w:rsidRDefault="004D0607" w:rsidP="00DA0A1F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  <w:r>
        <w:rPr>
          <w:bCs/>
          <w:iCs/>
        </w:rPr>
        <w:tab/>
      </w:r>
      <w:r w:rsidR="00DA0A1F" w:rsidRPr="00DA0A1F">
        <w:rPr>
          <w:sz w:val="22"/>
          <w:szCs w:val="22"/>
        </w:rPr>
        <w:t>Si fa riferimento alla</w:t>
      </w:r>
      <w:r w:rsidRPr="00DA0A1F">
        <w:rPr>
          <w:sz w:val="22"/>
          <w:szCs w:val="22"/>
        </w:rPr>
        <w:t xml:space="preserve"> ns. </w:t>
      </w:r>
      <w:proofErr w:type="spellStart"/>
      <w:r w:rsidRPr="00DA0A1F">
        <w:rPr>
          <w:sz w:val="22"/>
          <w:szCs w:val="22"/>
        </w:rPr>
        <w:t>prot</w:t>
      </w:r>
      <w:proofErr w:type="spellEnd"/>
      <w:r w:rsidRPr="00DA0A1F">
        <w:rPr>
          <w:sz w:val="22"/>
          <w:szCs w:val="22"/>
        </w:rPr>
        <w:t xml:space="preserve">. </w:t>
      </w:r>
      <w:r w:rsidR="00DA0A1F" w:rsidRPr="00DA0A1F">
        <w:rPr>
          <w:sz w:val="22"/>
          <w:szCs w:val="22"/>
        </w:rPr>
        <w:t xml:space="preserve">AOODRCA  2250 del 3 marzo 2015, pubblicata sul sito dell’USR Campania, </w:t>
      </w:r>
      <w:r w:rsidR="00DA0A1F">
        <w:rPr>
          <w:sz w:val="22"/>
          <w:szCs w:val="22"/>
        </w:rPr>
        <w:t xml:space="preserve">alla quale </w:t>
      </w:r>
      <w:r w:rsidR="00DA0A1F" w:rsidRPr="00DA0A1F">
        <w:rPr>
          <w:sz w:val="22"/>
          <w:szCs w:val="22"/>
        </w:rPr>
        <w:t>è allegata</w:t>
      </w:r>
      <w:r w:rsidR="00DA0A1F">
        <w:rPr>
          <w:sz w:val="22"/>
          <w:szCs w:val="22"/>
        </w:rPr>
        <w:t>, come noto,</w:t>
      </w:r>
      <w:r w:rsidR="00DA0A1F" w:rsidRPr="00DA0A1F">
        <w:rPr>
          <w:sz w:val="22"/>
          <w:szCs w:val="22"/>
        </w:rPr>
        <w:t xml:space="preserve"> la versione rettificata della scheda dati per l’istituto contrattuale aree a rischio (</w:t>
      </w:r>
      <w:r w:rsidR="00DA0A1F" w:rsidRPr="00DA0A1F">
        <w:rPr>
          <w:bCs/>
          <w:iCs/>
          <w:sz w:val="22"/>
          <w:szCs w:val="22"/>
        </w:rPr>
        <w:t>file denominato “all_2-AR_ rischio_2014-15_dati_istituzione_scolastica rettificata”).</w:t>
      </w:r>
    </w:p>
    <w:p w:rsidR="00DA0A1F" w:rsidRPr="00DA0A1F" w:rsidRDefault="00DA0A1F" w:rsidP="00DA0A1F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  <w:r w:rsidRPr="00DA0A1F">
        <w:rPr>
          <w:bCs/>
          <w:iCs/>
          <w:sz w:val="22"/>
          <w:szCs w:val="22"/>
        </w:rPr>
        <w:tab/>
      </w:r>
      <w:r w:rsidR="0039027D">
        <w:rPr>
          <w:bCs/>
          <w:iCs/>
          <w:sz w:val="22"/>
          <w:szCs w:val="22"/>
        </w:rPr>
        <w:t>È pervenuta notizia</w:t>
      </w:r>
      <w:r w:rsidRPr="00DA0A1F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che </w:t>
      </w:r>
      <w:r w:rsidRPr="00DA0A1F">
        <w:rPr>
          <w:bCs/>
          <w:iCs/>
          <w:sz w:val="22"/>
          <w:szCs w:val="22"/>
        </w:rPr>
        <w:t>alcune istituzioni scolastiche</w:t>
      </w:r>
      <w:r>
        <w:rPr>
          <w:bCs/>
          <w:iCs/>
          <w:sz w:val="22"/>
          <w:szCs w:val="22"/>
        </w:rPr>
        <w:t xml:space="preserve"> </w:t>
      </w:r>
      <w:r w:rsidR="0039027D">
        <w:rPr>
          <w:bCs/>
          <w:iCs/>
          <w:sz w:val="22"/>
          <w:szCs w:val="22"/>
        </w:rPr>
        <w:t>abbiano compilato</w:t>
      </w:r>
      <w:r>
        <w:rPr>
          <w:bCs/>
          <w:iCs/>
          <w:sz w:val="22"/>
          <w:szCs w:val="22"/>
        </w:rPr>
        <w:t xml:space="preserve"> la versione non corretta della scheda dati</w:t>
      </w:r>
      <w:r w:rsidR="000707B2">
        <w:rPr>
          <w:bCs/>
          <w:iCs/>
          <w:sz w:val="22"/>
          <w:szCs w:val="22"/>
        </w:rPr>
        <w:t>; in tali casi</w:t>
      </w:r>
      <w:r w:rsidRPr="00DA0A1F">
        <w:rPr>
          <w:bCs/>
          <w:iCs/>
          <w:sz w:val="22"/>
          <w:szCs w:val="22"/>
        </w:rPr>
        <w:t xml:space="preserve"> </w:t>
      </w:r>
      <w:r w:rsidR="000707B2">
        <w:rPr>
          <w:bCs/>
          <w:iCs/>
          <w:sz w:val="22"/>
          <w:szCs w:val="22"/>
        </w:rPr>
        <w:t>s</w:t>
      </w:r>
      <w:r w:rsidRPr="00DA0A1F">
        <w:rPr>
          <w:bCs/>
          <w:iCs/>
          <w:sz w:val="22"/>
          <w:szCs w:val="22"/>
        </w:rPr>
        <w:t>i invitano le SS.LL. a richiedere direttamente alle scuole, nella modalità ritenuta più opportuna e celere, i seguenti dati</w:t>
      </w:r>
      <w:r w:rsidR="0039027D">
        <w:rPr>
          <w:bCs/>
          <w:iCs/>
          <w:sz w:val="22"/>
          <w:szCs w:val="22"/>
        </w:rPr>
        <w:t>:</w:t>
      </w:r>
    </w:p>
    <w:p w:rsidR="00DA0A1F" w:rsidRPr="00DA0A1F" w:rsidRDefault="00DA0A1F" w:rsidP="00DA0A1F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</w:p>
    <w:tbl>
      <w:tblPr>
        <w:tblW w:w="9874" w:type="dxa"/>
        <w:jc w:val="center"/>
        <w:tblInd w:w="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273"/>
        <w:gridCol w:w="3719"/>
        <w:gridCol w:w="160"/>
        <w:gridCol w:w="160"/>
      </w:tblGrid>
      <w:tr w:rsidR="00DA0A1F" w:rsidRPr="00DA0A1F" w:rsidTr="001E2E60">
        <w:trPr>
          <w:gridAfter w:val="2"/>
          <w:wAfter w:w="320" w:type="dxa"/>
          <w:trHeight w:val="375"/>
          <w:jc w:val="center"/>
        </w:trPr>
        <w:tc>
          <w:tcPr>
            <w:tcW w:w="9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N° e % alunni assenti per oltre il 30% dei giorni di lezione nell'</w:t>
            </w:r>
            <w:r w:rsidR="001E2E60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a.s.</w:t>
            </w:r>
            <w:proofErr w:type="spellEnd"/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 xml:space="preserve"> 2013-14</w:t>
            </w:r>
          </w:p>
        </w:tc>
      </w:tr>
      <w:tr w:rsidR="00DA0A1F" w:rsidRPr="00DA0A1F" w:rsidTr="001E2E60">
        <w:trPr>
          <w:trHeight w:val="33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Tot</w:t>
            </w:r>
          </w:p>
        </w:tc>
        <w:tc>
          <w:tcPr>
            <w:tcW w:w="3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% (*)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A0A1F" w:rsidRPr="00DA0A1F" w:rsidTr="001E2E60">
        <w:trPr>
          <w:trHeight w:val="270"/>
          <w:jc w:val="center"/>
        </w:trPr>
        <w:tc>
          <w:tcPr>
            <w:tcW w:w="256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I ciclo</w:t>
            </w:r>
          </w:p>
        </w:tc>
        <w:tc>
          <w:tcPr>
            <w:tcW w:w="3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</w:tr>
      <w:tr w:rsidR="00DA0A1F" w:rsidRPr="00DA0A1F" w:rsidTr="001E2E60">
        <w:trPr>
          <w:trHeight w:val="225"/>
          <w:jc w:val="center"/>
        </w:trPr>
        <w:tc>
          <w:tcPr>
            <w:tcW w:w="25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0A1F" w:rsidRPr="00DA0A1F" w:rsidRDefault="00DA0A1F" w:rsidP="001E2E6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</w:tr>
      <w:tr w:rsidR="00DA0A1F" w:rsidRPr="00DA0A1F" w:rsidTr="001E2E60">
        <w:trPr>
          <w:trHeight w:val="450"/>
          <w:jc w:val="center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II ciclo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A1F" w:rsidRPr="00DA0A1F" w:rsidRDefault="00DA0A1F" w:rsidP="00DA0A1F">
            <w:pPr>
              <w:suppressAutoHyphens w:val="0"/>
              <w:rPr>
                <w:sz w:val="22"/>
                <w:szCs w:val="22"/>
                <w:lang w:eastAsia="it-IT"/>
              </w:rPr>
            </w:pPr>
          </w:p>
        </w:tc>
      </w:tr>
    </w:tbl>
    <w:p w:rsidR="00DF4305" w:rsidRPr="00DA0A1F" w:rsidRDefault="00DF4305" w:rsidP="00DA0A1F">
      <w:pPr>
        <w:pStyle w:val="Default"/>
        <w:rPr>
          <w:bCs/>
          <w:iCs/>
          <w:sz w:val="22"/>
          <w:szCs w:val="22"/>
        </w:rPr>
      </w:pPr>
    </w:p>
    <w:tbl>
      <w:tblPr>
        <w:tblW w:w="102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3667"/>
        <w:gridCol w:w="3877"/>
        <w:gridCol w:w="616"/>
        <w:gridCol w:w="160"/>
      </w:tblGrid>
      <w:tr w:rsidR="001E2E60" w:rsidRPr="00DA0A1F" w:rsidTr="00192766">
        <w:trPr>
          <w:gridAfter w:val="2"/>
          <w:wAfter w:w="776" w:type="dxa"/>
          <w:trHeight w:val="64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 xml:space="preserve">N° e % alunni con scarso rendimento scolastico </w:t>
            </w:r>
            <w:proofErr w:type="spellStart"/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nell'a.s.</w:t>
            </w:r>
            <w:proofErr w:type="spellEnd"/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 xml:space="preserve"> 2014-15 </w:t>
            </w: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br/>
              <w:t>(con valutazione insufficiente al termine del I quadrimestre)</w:t>
            </w:r>
          </w:p>
        </w:tc>
      </w:tr>
      <w:tr w:rsidR="001E2E60" w:rsidRPr="00DA0A1F" w:rsidTr="00192766">
        <w:trPr>
          <w:trHeight w:val="330"/>
        </w:trPr>
        <w:tc>
          <w:tcPr>
            <w:tcW w:w="1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rFonts w:ascii="Verdana" w:hAnsi="Verdana" w:cs="Arial"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Tot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DA0A1F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</w:tr>
      <w:tr w:rsidR="001E2E60" w:rsidRPr="00DA0A1F" w:rsidTr="00192766">
        <w:trPr>
          <w:trHeight w:val="315"/>
        </w:trPr>
        <w:tc>
          <w:tcPr>
            <w:tcW w:w="1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I ciclo</w:t>
            </w:r>
          </w:p>
        </w:tc>
        <w:tc>
          <w:tcPr>
            <w:tcW w:w="36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sz w:val="16"/>
                <w:szCs w:val="16"/>
                <w:lang w:eastAsia="it-IT"/>
              </w:rPr>
            </w:pPr>
            <w:r w:rsidRPr="00DA0A1F">
              <w:rPr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</w:tr>
      <w:tr w:rsidR="001E2E60" w:rsidRPr="00DA0A1F" w:rsidTr="00192766">
        <w:trPr>
          <w:trHeight w:val="255"/>
        </w:trPr>
        <w:tc>
          <w:tcPr>
            <w:tcW w:w="19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rFonts w:ascii="Verdana" w:hAnsi="Verdana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16"/>
                <w:szCs w:val="16"/>
                <w:lang w:eastAsia="it-IT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</w:tr>
      <w:tr w:rsidR="001E2E60" w:rsidRPr="00DA0A1F" w:rsidTr="00192766">
        <w:trPr>
          <w:trHeight w:val="48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20"/>
                <w:szCs w:val="20"/>
                <w:lang w:eastAsia="it-IT"/>
              </w:rPr>
              <w:t>II ciclo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rFonts w:ascii="Verdana" w:hAnsi="Verdana" w:cs="Arial"/>
                <w:b/>
                <w:bCs/>
                <w:sz w:val="16"/>
                <w:szCs w:val="16"/>
                <w:lang w:eastAsia="it-IT"/>
              </w:rPr>
            </w:pPr>
            <w:r w:rsidRPr="00DA0A1F">
              <w:rPr>
                <w:rFonts w:ascii="Verdana" w:hAnsi="Verdana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16"/>
                <w:szCs w:val="16"/>
                <w:lang w:eastAsia="it-IT"/>
              </w:rPr>
            </w:pPr>
            <w:r w:rsidRPr="00DA0A1F">
              <w:rPr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60" w:rsidRPr="00DA0A1F" w:rsidRDefault="001E2E60" w:rsidP="0042226F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</w:tr>
    </w:tbl>
    <w:p w:rsidR="00DF4305" w:rsidRPr="00DA0A1F" w:rsidRDefault="00DF4305" w:rsidP="00DF4305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</w:p>
    <w:p w:rsidR="00DA0A1F" w:rsidRPr="00DA0A1F" w:rsidRDefault="00DA0A1F" w:rsidP="00DF4305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  <w:r w:rsidRPr="00DA0A1F">
        <w:rPr>
          <w:bCs/>
          <w:iCs/>
          <w:sz w:val="22"/>
          <w:szCs w:val="22"/>
        </w:rPr>
        <w:t>Ciò al fine di uniformare le modalità di valutazione in tutte le commissioni provinciali.</w:t>
      </w:r>
    </w:p>
    <w:p w:rsidR="00DA0A1F" w:rsidRDefault="00DA0A1F" w:rsidP="00DF4305">
      <w:pPr>
        <w:tabs>
          <w:tab w:val="left" w:pos="0"/>
        </w:tabs>
        <w:spacing w:after="120"/>
        <w:jc w:val="both"/>
        <w:rPr>
          <w:bCs/>
          <w:iCs/>
        </w:rPr>
      </w:pPr>
      <w:r w:rsidRPr="00DA0A1F">
        <w:rPr>
          <w:bCs/>
          <w:iCs/>
          <w:sz w:val="22"/>
          <w:szCs w:val="22"/>
        </w:rPr>
        <w:tab/>
        <w:t>Si ringrazia.</w:t>
      </w:r>
      <w:r w:rsidR="00DF4305" w:rsidRPr="00DA0A1F">
        <w:rPr>
          <w:bCs/>
          <w:iCs/>
          <w:sz w:val="22"/>
          <w:szCs w:val="22"/>
        </w:rPr>
        <w:tab/>
      </w:r>
      <w:r w:rsidR="00DF4305" w:rsidRPr="00DA0A1F">
        <w:rPr>
          <w:bCs/>
          <w:iCs/>
          <w:sz w:val="22"/>
          <w:szCs w:val="22"/>
        </w:rPr>
        <w:tab/>
      </w:r>
      <w:r w:rsidR="00DF4305" w:rsidRPr="00DA0A1F">
        <w:rPr>
          <w:bCs/>
          <w:iCs/>
          <w:sz w:val="22"/>
          <w:szCs w:val="22"/>
        </w:rPr>
        <w:tab/>
      </w:r>
      <w:r w:rsidR="00DF4305" w:rsidRPr="00DA0A1F">
        <w:rPr>
          <w:bCs/>
          <w:iCs/>
          <w:sz w:val="22"/>
          <w:szCs w:val="22"/>
        </w:rPr>
        <w:tab/>
      </w:r>
      <w:r w:rsidR="00DF4305" w:rsidRPr="00DA0A1F">
        <w:rPr>
          <w:bCs/>
          <w:iCs/>
          <w:sz w:val="22"/>
          <w:szCs w:val="22"/>
        </w:rPr>
        <w:tab/>
      </w:r>
      <w:r w:rsidR="00E22B2D" w:rsidRPr="00DA0A1F">
        <w:rPr>
          <w:bCs/>
          <w:iCs/>
          <w:sz w:val="22"/>
          <w:szCs w:val="22"/>
        </w:rPr>
        <w:tab/>
      </w:r>
      <w:r w:rsidR="00E22B2D">
        <w:rPr>
          <w:bCs/>
          <w:iCs/>
        </w:rPr>
        <w:tab/>
        <w:t xml:space="preserve">  </w:t>
      </w:r>
    </w:p>
    <w:p w:rsidR="00DF4305" w:rsidRPr="00DA0A1F" w:rsidRDefault="00DA0A1F" w:rsidP="00DF4305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</w:t>
      </w:r>
      <w:r w:rsidR="00E22B2D">
        <w:rPr>
          <w:bCs/>
          <w:iCs/>
        </w:rPr>
        <w:t xml:space="preserve">   </w:t>
      </w:r>
      <w:r w:rsidR="00982AB4">
        <w:rPr>
          <w:bCs/>
          <w:iCs/>
        </w:rPr>
        <w:t xml:space="preserve"> </w:t>
      </w:r>
      <w:bookmarkStart w:id="0" w:name="_GoBack"/>
      <w:bookmarkEnd w:id="0"/>
      <w:r w:rsidR="00E22B2D" w:rsidRPr="00DA0A1F">
        <w:rPr>
          <w:bCs/>
          <w:iCs/>
          <w:sz w:val="22"/>
          <w:szCs w:val="22"/>
        </w:rPr>
        <w:t>Il Direttore Generale</w:t>
      </w:r>
      <w:r w:rsidR="00E22B2D" w:rsidRPr="00DA0A1F">
        <w:rPr>
          <w:bCs/>
          <w:iCs/>
          <w:sz w:val="22"/>
          <w:szCs w:val="22"/>
        </w:rPr>
        <w:tab/>
      </w:r>
    </w:p>
    <w:p w:rsidR="008E4E1B" w:rsidRPr="00DA0A1F" w:rsidRDefault="00E22B2D" w:rsidP="00DF4305">
      <w:pPr>
        <w:tabs>
          <w:tab w:val="left" w:pos="0"/>
        </w:tabs>
        <w:spacing w:after="120"/>
        <w:jc w:val="both"/>
        <w:rPr>
          <w:bCs/>
          <w:iCs/>
          <w:sz w:val="22"/>
          <w:szCs w:val="22"/>
        </w:rPr>
      </w:pP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  <w:t xml:space="preserve">  </w:t>
      </w:r>
      <w:r w:rsidRPr="00DA0A1F">
        <w:rPr>
          <w:bCs/>
          <w:iCs/>
          <w:sz w:val="22"/>
          <w:szCs w:val="22"/>
        </w:rPr>
        <w:tab/>
      </w:r>
      <w:r w:rsidRPr="00DA0A1F">
        <w:rPr>
          <w:bCs/>
          <w:iCs/>
          <w:sz w:val="22"/>
          <w:szCs w:val="22"/>
        </w:rPr>
        <w:tab/>
      </w:r>
      <w:r w:rsidR="00DA0A1F" w:rsidRPr="00DA0A1F">
        <w:rPr>
          <w:bCs/>
          <w:iCs/>
          <w:sz w:val="22"/>
          <w:szCs w:val="22"/>
        </w:rPr>
        <w:t xml:space="preserve">                    </w:t>
      </w:r>
      <w:r w:rsidR="00982AB4">
        <w:rPr>
          <w:bCs/>
          <w:iCs/>
          <w:sz w:val="22"/>
          <w:szCs w:val="22"/>
        </w:rPr>
        <w:t>F.to</w:t>
      </w:r>
      <w:r w:rsidR="00DA0A1F">
        <w:rPr>
          <w:bCs/>
          <w:iCs/>
          <w:sz w:val="22"/>
          <w:szCs w:val="22"/>
        </w:rPr>
        <w:t xml:space="preserve">    </w:t>
      </w:r>
      <w:r w:rsidRPr="00DA0A1F">
        <w:rPr>
          <w:bCs/>
          <w:iCs/>
          <w:sz w:val="22"/>
          <w:szCs w:val="22"/>
        </w:rPr>
        <w:t>Luisa Franzese</w:t>
      </w:r>
    </w:p>
    <w:sectPr w:rsidR="008E4E1B" w:rsidRPr="00DA0A1F" w:rsidSect="00DA0A1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7A"/>
    <w:rsid w:val="00000A17"/>
    <w:rsid w:val="000016A6"/>
    <w:rsid w:val="00001F0C"/>
    <w:rsid w:val="00007A41"/>
    <w:rsid w:val="00007E11"/>
    <w:rsid w:val="00014A97"/>
    <w:rsid w:val="00014ED2"/>
    <w:rsid w:val="00021EB3"/>
    <w:rsid w:val="000301A6"/>
    <w:rsid w:val="00032381"/>
    <w:rsid w:val="00032FF2"/>
    <w:rsid w:val="0003775D"/>
    <w:rsid w:val="000432DC"/>
    <w:rsid w:val="000446AA"/>
    <w:rsid w:val="000457D8"/>
    <w:rsid w:val="00055304"/>
    <w:rsid w:val="00064A81"/>
    <w:rsid w:val="000707B2"/>
    <w:rsid w:val="0007288C"/>
    <w:rsid w:val="0007421F"/>
    <w:rsid w:val="0007447A"/>
    <w:rsid w:val="000801DD"/>
    <w:rsid w:val="0008397D"/>
    <w:rsid w:val="00095217"/>
    <w:rsid w:val="000967BA"/>
    <w:rsid w:val="00096FA0"/>
    <w:rsid w:val="000976FC"/>
    <w:rsid w:val="000A5633"/>
    <w:rsid w:val="000A7DA2"/>
    <w:rsid w:val="000B12A0"/>
    <w:rsid w:val="000B1FBB"/>
    <w:rsid w:val="000B77CE"/>
    <w:rsid w:val="000C454C"/>
    <w:rsid w:val="000C6E29"/>
    <w:rsid w:val="000D2A81"/>
    <w:rsid w:val="000D5071"/>
    <w:rsid w:val="000E2CF3"/>
    <w:rsid w:val="000F25E9"/>
    <w:rsid w:val="000F6FEF"/>
    <w:rsid w:val="0010173C"/>
    <w:rsid w:val="001024D5"/>
    <w:rsid w:val="001062ED"/>
    <w:rsid w:val="001075C7"/>
    <w:rsid w:val="00107BFF"/>
    <w:rsid w:val="00107EE2"/>
    <w:rsid w:val="0011641B"/>
    <w:rsid w:val="001200A7"/>
    <w:rsid w:val="00131F8F"/>
    <w:rsid w:val="00134731"/>
    <w:rsid w:val="00145D53"/>
    <w:rsid w:val="00154E9F"/>
    <w:rsid w:val="001557DD"/>
    <w:rsid w:val="001603BB"/>
    <w:rsid w:val="00167169"/>
    <w:rsid w:val="00167224"/>
    <w:rsid w:val="001713C8"/>
    <w:rsid w:val="0017427A"/>
    <w:rsid w:val="001756DC"/>
    <w:rsid w:val="00182C72"/>
    <w:rsid w:val="00186A83"/>
    <w:rsid w:val="00192766"/>
    <w:rsid w:val="001A12E7"/>
    <w:rsid w:val="001A13FE"/>
    <w:rsid w:val="001A4E26"/>
    <w:rsid w:val="001A6843"/>
    <w:rsid w:val="001B03ED"/>
    <w:rsid w:val="001C0FC0"/>
    <w:rsid w:val="001C2585"/>
    <w:rsid w:val="001D1798"/>
    <w:rsid w:val="001D1DE6"/>
    <w:rsid w:val="001E036F"/>
    <w:rsid w:val="001E0FB7"/>
    <w:rsid w:val="001E2E60"/>
    <w:rsid w:val="001E3B3C"/>
    <w:rsid w:val="001E5D86"/>
    <w:rsid w:val="001F2CBE"/>
    <w:rsid w:val="001F7FC8"/>
    <w:rsid w:val="0020131C"/>
    <w:rsid w:val="00203C35"/>
    <w:rsid w:val="00210B09"/>
    <w:rsid w:val="002117FC"/>
    <w:rsid w:val="002153FD"/>
    <w:rsid w:val="00215DAE"/>
    <w:rsid w:val="00216B70"/>
    <w:rsid w:val="00217587"/>
    <w:rsid w:val="00221F6E"/>
    <w:rsid w:val="00223433"/>
    <w:rsid w:val="00224260"/>
    <w:rsid w:val="00224BDA"/>
    <w:rsid w:val="00230C26"/>
    <w:rsid w:val="00231686"/>
    <w:rsid w:val="0023205D"/>
    <w:rsid w:val="00232CFF"/>
    <w:rsid w:val="002349DC"/>
    <w:rsid w:val="00237035"/>
    <w:rsid w:val="00240FF0"/>
    <w:rsid w:val="00242153"/>
    <w:rsid w:val="00243EDE"/>
    <w:rsid w:val="002457B5"/>
    <w:rsid w:val="00256D20"/>
    <w:rsid w:val="00265BEA"/>
    <w:rsid w:val="00275BAF"/>
    <w:rsid w:val="00275DA9"/>
    <w:rsid w:val="0028703B"/>
    <w:rsid w:val="0029344E"/>
    <w:rsid w:val="002A18AF"/>
    <w:rsid w:val="002A19DE"/>
    <w:rsid w:val="002A49AF"/>
    <w:rsid w:val="002B36A8"/>
    <w:rsid w:val="002B56FE"/>
    <w:rsid w:val="002B7D72"/>
    <w:rsid w:val="002C23C9"/>
    <w:rsid w:val="002C2BAC"/>
    <w:rsid w:val="002C314D"/>
    <w:rsid w:val="002C656D"/>
    <w:rsid w:val="002C7EA6"/>
    <w:rsid w:val="002D15AF"/>
    <w:rsid w:val="002D60EC"/>
    <w:rsid w:val="002F6403"/>
    <w:rsid w:val="00304730"/>
    <w:rsid w:val="00306EB4"/>
    <w:rsid w:val="00311D29"/>
    <w:rsid w:val="003201E0"/>
    <w:rsid w:val="00323D18"/>
    <w:rsid w:val="00326045"/>
    <w:rsid w:val="00333D0B"/>
    <w:rsid w:val="00337F95"/>
    <w:rsid w:val="003600C2"/>
    <w:rsid w:val="003607B2"/>
    <w:rsid w:val="003647B0"/>
    <w:rsid w:val="00380A7E"/>
    <w:rsid w:val="0038444F"/>
    <w:rsid w:val="0039027D"/>
    <w:rsid w:val="003928DC"/>
    <w:rsid w:val="00394FA9"/>
    <w:rsid w:val="003A05B8"/>
    <w:rsid w:val="003B5643"/>
    <w:rsid w:val="003B5D35"/>
    <w:rsid w:val="003B621C"/>
    <w:rsid w:val="003B7AC9"/>
    <w:rsid w:val="003C689F"/>
    <w:rsid w:val="003C77FC"/>
    <w:rsid w:val="003C7E85"/>
    <w:rsid w:val="003D12CC"/>
    <w:rsid w:val="003D3CB5"/>
    <w:rsid w:val="003D3E68"/>
    <w:rsid w:val="003D4379"/>
    <w:rsid w:val="003D5E65"/>
    <w:rsid w:val="003D7326"/>
    <w:rsid w:val="003F3122"/>
    <w:rsid w:val="003F4C83"/>
    <w:rsid w:val="003F6933"/>
    <w:rsid w:val="00403072"/>
    <w:rsid w:val="00403C1A"/>
    <w:rsid w:val="00404A00"/>
    <w:rsid w:val="004052BE"/>
    <w:rsid w:val="0041117C"/>
    <w:rsid w:val="00411F5A"/>
    <w:rsid w:val="0041429D"/>
    <w:rsid w:val="00416671"/>
    <w:rsid w:val="00416769"/>
    <w:rsid w:val="00416DDD"/>
    <w:rsid w:val="004255A5"/>
    <w:rsid w:val="00433A41"/>
    <w:rsid w:val="00436ED5"/>
    <w:rsid w:val="0044226D"/>
    <w:rsid w:val="0044634C"/>
    <w:rsid w:val="004501F2"/>
    <w:rsid w:val="00453C22"/>
    <w:rsid w:val="00463D5C"/>
    <w:rsid w:val="004642A7"/>
    <w:rsid w:val="00464C60"/>
    <w:rsid w:val="00464D70"/>
    <w:rsid w:val="00466926"/>
    <w:rsid w:val="00466932"/>
    <w:rsid w:val="00467497"/>
    <w:rsid w:val="00472432"/>
    <w:rsid w:val="004732AD"/>
    <w:rsid w:val="00474640"/>
    <w:rsid w:val="00476BCB"/>
    <w:rsid w:val="00482C28"/>
    <w:rsid w:val="004843B3"/>
    <w:rsid w:val="00491168"/>
    <w:rsid w:val="00493471"/>
    <w:rsid w:val="004A035D"/>
    <w:rsid w:val="004A2239"/>
    <w:rsid w:val="004A4D89"/>
    <w:rsid w:val="004B4D51"/>
    <w:rsid w:val="004C28CD"/>
    <w:rsid w:val="004C4B56"/>
    <w:rsid w:val="004C6E1D"/>
    <w:rsid w:val="004D0607"/>
    <w:rsid w:val="004D586D"/>
    <w:rsid w:val="004D5BE1"/>
    <w:rsid w:val="004E7854"/>
    <w:rsid w:val="004F0BA4"/>
    <w:rsid w:val="004F42B5"/>
    <w:rsid w:val="00501988"/>
    <w:rsid w:val="00502479"/>
    <w:rsid w:val="0050281A"/>
    <w:rsid w:val="0050303F"/>
    <w:rsid w:val="005100E0"/>
    <w:rsid w:val="00513115"/>
    <w:rsid w:val="005148B5"/>
    <w:rsid w:val="00517C21"/>
    <w:rsid w:val="00522CE6"/>
    <w:rsid w:val="005262D0"/>
    <w:rsid w:val="005278D3"/>
    <w:rsid w:val="00527A2C"/>
    <w:rsid w:val="00532202"/>
    <w:rsid w:val="00533055"/>
    <w:rsid w:val="00544A51"/>
    <w:rsid w:val="0055420F"/>
    <w:rsid w:val="00564467"/>
    <w:rsid w:val="00572C05"/>
    <w:rsid w:val="005739F5"/>
    <w:rsid w:val="0057553E"/>
    <w:rsid w:val="0057628D"/>
    <w:rsid w:val="00585A75"/>
    <w:rsid w:val="00586D9C"/>
    <w:rsid w:val="00592A89"/>
    <w:rsid w:val="005942A6"/>
    <w:rsid w:val="005A4DE6"/>
    <w:rsid w:val="005A61C9"/>
    <w:rsid w:val="005A70AB"/>
    <w:rsid w:val="005B175D"/>
    <w:rsid w:val="005B4FEA"/>
    <w:rsid w:val="005C0163"/>
    <w:rsid w:val="005C02DE"/>
    <w:rsid w:val="005D0DBF"/>
    <w:rsid w:val="005D1CF8"/>
    <w:rsid w:val="005D3458"/>
    <w:rsid w:val="005D72B0"/>
    <w:rsid w:val="005E02C9"/>
    <w:rsid w:val="005E2DAA"/>
    <w:rsid w:val="005F2342"/>
    <w:rsid w:val="005F325D"/>
    <w:rsid w:val="005F4645"/>
    <w:rsid w:val="005F4EC0"/>
    <w:rsid w:val="005F576B"/>
    <w:rsid w:val="005F5F4E"/>
    <w:rsid w:val="005F62E8"/>
    <w:rsid w:val="005F6492"/>
    <w:rsid w:val="00600844"/>
    <w:rsid w:val="00615800"/>
    <w:rsid w:val="0062274B"/>
    <w:rsid w:val="00625AC6"/>
    <w:rsid w:val="00627D65"/>
    <w:rsid w:val="00631B20"/>
    <w:rsid w:val="0063630C"/>
    <w:rsid w:val="00656EFA"/>
    <w:rsid w:val="0066278D"/>
    <w:rsid w:val="006752FF"/>
    <w:rsid w:val="0067785A"/>
    <w:rsid w:val="006804A3"/>
    <w:rsid w:val="00685A25"/>
    <w:rsid w:val="0069160B"/>
    <w:rsid w:val="006974A0"/>
    <w:rsid w:val="006A1988"/>
    <w:rsid w:val="006A39FF"/>
    <w:rsid w:val="006B2AFE"/>
    <w:rsid w:val="006B31BD"/>
    <w:rsid w:val="006B4D4D"/>
    <w:rsid w:val="006B5491"/>
    <w:rsid w:val="006C083E"/>
    <w:rsid w:val="006C2A2D"/>
    <w:rsid w:val="006C30A3"/>
    <w:rsid w:val="006C4E4A"/>
    <w:rsid w:val="006D173A"/>
    <w:rsid w:val="006D403B"/>
    <w:rsid w:val="006D42D6"/>
    <w:rsid w:val="006D62EA"/>
    <w:rsid w:val="006D78A3"/>
    <w:rsid w:val="006E0B83"/>
    <w:rsid w:val="006E1244"/>
    <w:rsid w:val="006E3978"/>
    <w:rsid w:val="006E57BF"/>
    <w:rsid w:val="006F0865"/>
    <w:rsid w:val="007143F9"/>
    <w:rsid w:val="00721119"/>
    <w:rsid w:val="00725792"/>
    <w:rsid w:val="007338B5"/>
    <w:rsid w:val="00734D9F"/>
    <w:rsid w:val="007434B1"/>
    <w:rsid w:val="00743B10"/>
    <w:rsid w:val="00746A94"/>
    <w:rsid w:val="00747184"/>
    <w:rsid w:val="0075549D"/>
    <w:rsid w:val="007570DF"/>
    <w:rsid w:val="00767344"/>
    <w:rsid w:val="007705B7"/>
    <w:rsid w:val="007723D4"/>
    <w:rsid w:val="00773F3E"/>
    <w:rsid w:val="00777396"/>
    <w:rsid w:val="00780B82"/>
    <w:rsid w:val="00793521"/>
    <w:rsid w:val="007B0DE9"/>
    <w:rsid w:val="007B27E5"/>
    <w:rsid w:val="007B372C"/>
    <w:rsid w:val="007C3073"/>
    <w:rsid w:val="007C57D2"/>
    <w:rsid w:val="007C7928"/>
    <w:rsid w:val="007E095B"/>
    <w:rsid w:val="007E3C15"/>
    <w:rsid w:val="007E5044"/>
    <w:rsid w:val="007F31E1"/>
    <w:rsid w:val="007F567C"/>
    <w:rsid w:val="007F67F6"/>
    <w:rsid w:val="007F6DCA"/>
    <w:rsid w:val="00803641"/>
    <w:rsid w:val="008101DB"/>
    <w:rsid w:val="00811563"/>
    <w:rsid w:val="00816D55"/>
    <w:rsid w:val="008301CF"/>
    <w:rsid w:val="008375F9"/>
    <w:rsid w:val="00844488"/>
    <w:rsid w:val="008466BF"/>
    <w:rsid w:val="00851B27"/>
    <w:rsid w:val="008529D0"/>
    <w:rsid w:val="008565EE"/>
    <w:rsid w:val="00856DB4"/>
    <w:rsid w:val="00860533"/>
    <w:rsid w:val="008647F5"/>
    <w:rsid w:val="00874AAA"/>
    <w:rsid w:val="00877DE5"/>
    <w:rsid w:val="00882F67"/>
    <w:rsid w:val="00885D32"/>
    <w:rsid w:val="00892B7D"/>
    <w:rsid w:val="00896BB3"/>
    <w:rsid w:val="008B0372"/>
    <w:rsid w:val="008B096A"/>
    <w:rsid w:val="008B313C"/>
    <w:rsid w:val="008B5039"/>
    <w:rsid w:val="008B616C"/>
    <w:rsid w:val="008C40DB"/>
    <w:rsid w:val="008D0C0A"/>
    <w:rsid w:val="008D20A4"/>
    <w:rsid w:val="008E139C"/>
    <w:rsid w:val="008E2AB0"/>
    <w:rsid w:val="008E4E1B"/>
    <w:rsid w:val="008E5C65"/>
    <w:rsid w:val="008E7A47"/>
    <w:rsid w:val="008F1A93"/>
    <w:rsid w:val="00901172"/>
    <w:rsid w:val="00907FEC"/>
    <w:rsid w:val="009139C3"/>
    <w:rsid w:val="0092488E"/>
    <w:rsid w:val="00927F39"/>
    <w:rsid w:val="00931469"/>
    <w:rsid w:val="0093419B"/>
    <w:rsid w:val="009434F5"/>
    <w:rsid w:val="00943601"/>
    <w:rsid w:val="009471CA"/>
    <w:rsid w:val="00947A43"/>
    <w:rsid w:val="00950D10"/>
    <w:rsid w:val="0095155B"/>
    <w:rsid w:val="00951FC7"/>
    <w:rsid w:val="0095312E"/>
    <w:rsid w:val="009542C5"/>
    <w:rsid w:val="009556E0"/>
    <w:rsid w:val="0096156D"/>
    <w:rsid w:val="00965DD3"/>
    <w:rsid w:val="009717F8"/>
    <w:rsid w:val="00982AB4"/>
    <w:rsid w:val="00983E11"/>
    <w:rsid w:val="00985D1E"/>
    <w:rsid w:val="00996890"/>
    <w:rsid w:val="009A0409"/>
    <w:rsid w:val="009A3E78"/>
    <w:rsid w:val="009A46EF"/>
    <w:rsid w:val="009A499B"/>
    <w:rsid w:val="009A5912"/>
    <w:rsid w:val="009A6FE6"/>
    <w:rsid w:val="009B0263"/>
    <w:rsid w:val="009B4317"/>
    <w:rsid w:val="009B495D"/>
    <w:rsid w:val="009B7704"/>
    <w:rsid w:val="009E070D"/>
    <w:rsid w:val="009E08CB"/>
    <w:rsid w:val="009E21AF"/>
    <w:rsid w:val="009E6CDA"/>
    <w:rsid w:val="009F20C0"/>
    <w:rsid w:val="009F59F3"/>
    <w:rsid w:val="00A222AD"/>
    <w:rsid w:val="00A234FF"/>
    <w:rsid w:val="00A26AE4"/>
    <w:rsid w:val="00A32D42"/>
    <w:rsid w:val="00A33DDE"/>
    <w:rsid w:val="00A3671E"/>
    <w:rsid w:val="00A36DFE"/>
    <w:rsid w:val="00A42A48"/>
    <w:rsid w:val="00A43243"/>
    <w:rsid w:val="00A44A35"/>
    <w:rsid w:val="00A47F3C"/>
    <w:rsid w:val="00A52306"/>
    <w:rsid w:val="00A5553C"/>
    <w:rsid w:val="00A57ECB"/>
    <w:rsid w:val="00A61497"/>
    <w:rsid w:val="00A628D7"/>
    <w:rsid w:val="00A63461"/>
    <w:rsid w:val="00A74AC5"/>
    <w:rsid w:val="00A769C0"/>
    <w:rsid w:val="00A80312"/>
    <w:rsid w:val="00A8203F"/>
    <w:rsid w:val="00A820A0"/>
    <w:rsid w:val="00A83E64"/>
    <w:rsid w:val="00A92068"/>
    <w:rsid w:val="00A93AE2"/>
    <w:rsid w:val="00A94900"/>
    <w:rsid w:val="00AA4B44"/>
    <w:rsid w:val="00AA557A"/>
    <w:rsid w:val="00AA7B17"/>
    <w:rsid w:val="00AB6A9F"/>
    <w:rsid w:val="00AC01BD"/>
    <w:rsid w:val="00AC4EFD"/>
    <w:rsid w:val="00AD03A9"/>
    <w:rsid w:val="00AE1243"/>
    <w:rsid w:val="00AE6EE7"/>
    <w:rsid w:val="00AE7300"/>
    <w:rsid w:val="00AF30F3"/>
    <w:rsid w:val="00AF3556"/>
    <w:rsid w:val="00B048A0"/>
    <w:rsid w:val="00B06E52"/>
    <w:rsid w:val="00B1123D"/>
    <w:rsid w:val="00B13265"/>
    <w:rsid w:val="00B15F76"/>
    <w:rsid w:val="00B17556"/>
    <w:rsid w:val="00B17B21"/>
    <w:rsid w:val="00B17C91"/>
    <w:rsid w:val="00B32CC3"/>
    <w:rsid w:val="00B36F1A"/>
    <w:rsid w:val="00B40DDD"/>
    <w:rsid w:val="00B45A08"/>
    <w:rsid w:val="00B46B34"/>
    <w:rsid w:val="00B46FD5"/>
    <w:rsid w:val="00B5189A"/>
    <w:rsid w:val="00B53482"/>
    <w:rsid w:val="00B54F61"/>
    <w:rsid w:val="00B5561D"/>
    <w:rsid w:val="00B56840"/>
    <w:rsid w:val="00B6087E"/>
    <w:rsid w:val="00B60E03"/>
    <w:rsid w:val="00B6506E"/>
    <w:rsid w:val="00B6697D"/>
    <w:rsid w:val="00B679F5"/>
    <w:rsid w:val="00B768A3"/>
    <w:rsid w:val="00B76CE0"/>
    <w:rsid w:val="00B83C47"/>
    <w:rsid w:val="00B853DC"/>
    <w:rsid w:val="00B87E6D"/>
    <w:rsid w:val="00B905D6"/>
    <w:rsid w:val="00B92B2F"/>
    <w:rsid w:val="00B94DB1"/>
    <w:rsid w:val="00BA2A40"/>
    <w:rsid w:val="00BB0AA0"/>
    <w:rsid w:val="00BB3E06"/>
    <w:rsid w:val="00BB53AB"/>
    <w:rsid w:val="00BC02D7"/>
    <w:rsid w:val="00BC71BA"/>
    <w:rsid w:val="00BC7445"/>
    <w:rsid w:val="00BC7820"/>
    <w:rsid w:val="00BD0AE7"/>
    <w:rsid w:val="00BD5588"/>
    <w:rsid w:val="00BD7E7A"/>
    <w:rsid w:val="00BE4E99"/>
    <w:rsid w:val="00BF53BA"/>
    <w:rsid w:val="00BF636F"/>
    <w:rsid w:val="00BF701D"/>
    <w:rsid w:val="00C04E3D"/>
    <w:rsid w:val="00C12D63"/>
    <w:rsid w:val="00C15D11"/>
    <w:rsid w:val="00C16D09"/>
    <w:rsid w:val="00C21B5A"/>
    <w:rsid w:val="00C264CC"/>
    <w:rsid w:val="00C437EF"/>
    <w:rsid w:val="00C43E93"/>
    <w:rsid w:val="00C44095"/>
    <w:rsid w:val="00C442BF"/>
    <w:rsid w:val="00C47D2C"/>
    <w:rsid w:val="00C552F2"/>
    <w:rsid w:val="00C65CB3"/>
    <w:rsid w:val="00C66F08"/>
    <w:rsid w:val="00C72BAA"/>
    <w:rsid w:val="00C75A19"/>
    <w:rsid w:val="00C875D5"/>
    <w:rsid w:val="00C907B9"/>
    <w:rsid w:val="00C92DC8"/>
    <w:rsid w:val="00C92F57"/>
    <w:rsid w:val="00CA125D"/>
    <w:rsid w:val="00CA6123"/>
    <w:rsid w:val="00CB39FF"/>
    <w:rsid w:val="00CB688B"/>
    <w:rsid w:val="00CC0C18"/>
    <w:rsid w:val="00CC6288"/>
    <w:rsid w:val="00CD2F98"/>
    <w:rsid w:val="00CE179B"/>
    <w:rsid w:val="00CE1E75"/>
    <w:rsid w:val="00CE2A64"/>
    <w:rsid w:val="00CE51F6"/>
    <w:rsid w:val="00CE6734"/>
    <w:rsid w:val="00CF1680"/>
    <w:rsid w:val="00CF557F"/>
    <w:rsid w:val="00D072B9"/>
    <w:rsid w:val="00D1043C"/>
    <w:rsid w:val="00D111A0"/>
    <w:rsid w:val="00D202FF"/>
    <w:rsid w:val="00D203A1"/>
    <w:rsid w:val="00D26BB4"/>
    <w:rsid w:val="00D30DA0"/>
    <w:rsid w:val="00D35B3A"/>
    <w:rsid w:val="00D35E96"/>
    <w:rsid w:val="00D5266B"/>
    <w:rsid w:val="00D75EE2"/>
    <w:rsid w:val="00D843A5"/>
    <w:rsid w:val="00DA0A1F"/>
    <w:rsid w:val="00DB5D7F"/>
    <w:rsid w:val="00DB7694"/>
    <w:rsid w:val="00DC0DB1"/>
    <w:rsid w:val="00DC4561"/>
    <w:rsid w:val="00DC604F"/>
    <w:rsid w:val="00DC630D"/>
    <w:rsid w:val="00DD0960"/>
    <w:rsid w:val="00DD2045"/>
    <w:rsid w:val="00DD5494"/>
    <w:rsid w:val="00DE1E01"/>
    <w:rsid w:val="00DE5997"/>
    <w:rsid w:val="00DF4305"/>
    <w:rsid w:val="00DF5950"/>
    <w:rsid w:val="00E01BBF"/>
    <w:rsid w:val="00E17473"/>
    <w:rsid w:val="00E2108A"/>
    <w:rsid w:val="00E22B2D"/>
    <w:rsid w:val="00E23D59"/>
    <w:rsid w:val="00E24539"/>
    <w:rsid w:val="00E262B1"/>
    <w:rsid w:val="00E26A31"/>
    <w:rsid w:val="00E325EC"/>
    <w:rsid w:val="00E3547A"/>
    <w:rsid w:val="00E41639"/>
    <w:rsid w:val="00E42B32"/>
    <w:rsid w:val="00E4482A"/>
    <w:rsid w:val="00E47904"/>
    <w:rsid w:val="00E521A8"/>
    <w:rsid w:val="00E602C3"/>
    <w:rsid w:val="00E639A5"/>
    <w:rsid w:val="00E66F33"/>
    <w:rsid w:val="00E714A5"/>
    <w:rsid w:val="00E81AC0"/>
    <w:rsid w:val="00E919B8"/>
    <w:rsid w:val="00E94A70"/>
    <w:rsid w:val="00E95DEE"/>
    <w:rsid w:val="00EA43F9"/>
    <w:rsid w:val="00EB16BB"/>
    <w:rsid w:val="00EB582F"/>
    <w:rsid w:val="00ED0AE2"/>
    <w:rsid w:val="00EF228C"/>
    <w:rsid w:val="00EF60EE"/>
    <w:rsid w:val="00F12549"/>
    <w:rsid w:val="00F15BFD"/>
    <w:rsid w:val="00F2499C"/>
    <w:rsid w:val="00F24EC1"/>
    <w:rsid w:val="00F4136C"/>
    <w:rsid w:val="00F430D9"/>
    <w:rsid w:val="00F44A41"/>
    <w:rsid w:val="00F5256E"/>
    <w:rsid w:val="00F53FA1"/>
    <w:rsid w:val="00F5557E"/>
    <w:rsid w:val="00F556A0"/>
    <w:rsid w:val="00F62C03"/>
    <w:rsid w:val="00F653F1"/>
    <w:rsid w:val="00F73CE5"/>
    <w:rsid w:val="00F80959"/>
    <w:rsid w:val="00F81F9C"/>
    <w:rsid w:val="00FC0D0A"/>
    <w:rsid w:val="00FC285B"/>
    <w:rsid w:val="00FC7453"/>
    <w:rsid w:val="00FD058A"/>
    <w:rsid w:val="00FD1710"/>
    <w:rsid w:val="00FD5DEB"/>
    <w:rsid w:val="00FE60F5"/>
    <w:rsid w:val="00FF22AE"/>
    <w:rsid w:val="00FF3F31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D7E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7E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E7A"/>
    <w:rPr>
      <w:rFonts w:ascii="Tahoma" w:eastAsia="Times New Roman" w:hAnsi="Tahoma" w:cs="Tahoma"/>
      <w:sz w:val="16"/>
      <w:szCs w:val="16"/>
      <w:lang w:eastAsia="ar-SA"/>
    </w:rPr>
  </w:style>
  <w:style w:type="paragraph" w:styleId="Nessunaspaziatura">
    <w:name w:val="No Spacing"/>
    <w:link w:val="NessunaspaziaturaCarattere"/>
    <w:uiPriority w:val="1"/>
    <w:qFormat/>
    <w:rsid w:val="00E22B2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22B2D"/>
    <w:rPr>
      <w:rFonts w:eastAsiaTheme="minorEastAsia"/>
      <w:lang w:eastAsia="it-IT"/>
    </w:rPr>
  </w:style>
  <w:style w:type="paragraph" w:customStyle="1" w:styleId="Default">
    <w:name w:val="Default"/>
    <w:rsid w:val="00DA0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D7E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7E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E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E7A"/>
    <w:rPr>
      <w:rFonts w:ascii="Tahoma" w:eastAsia="Times New Roman" w:hAnsi="Tahoma" w:cs="Tahoma"/>
      <w:sz w:val="16"/>
      <w:szCs w:val="16"/>
      <w:lang w:eastAsia="ar-SA"/>
    </w:rPr>
  </w:style>
  <w:style w:type="paragraph" w:styleId="Nessunaspaziatura">
    <w:name w:val="No Spacing"/>
    <w:link w:val="NessunaspaziaturaCarattere"/>
    <w:uiPriority w:val="1"/>
    <w:qFormat/>
    <w:rsid w:val="00E22B2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22B2D"/>
    <w:rPr>
      <w:rFonts w:eastAsiaTheme="minorEastAsia"/>
      <w:lang w:eastAsia="it-IT"/>
    </w:rPr>
  </w:style>
  <w:style w:type="paragraph" w:customStyle="1" w:styleId="Default">
    <w:name w:val="Default"/>
    <w:rsid w:val="00DA0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3</cp:revision>
  <cp:lastPrinted>2015-03-19T11:03:00Z</cp:lastPrinted>
  <dcterms:created xsi:type="dcterms:W3CDTF">2015-03-19T11:04:00Z</dcterms:created>
  <dcterms:modified xsi:type="dcterms:W3CDTF">2015-03-19T14:05:00Z</dcterms:modified>
</cp:coreProperties>
</file>