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 xml:space="preserve">. n. AOODRCA </w:t>
      </w:r>
      <w:r w:rsidR="000E3F59">
        <w:rPr>
          <w:rFonts w:ascii="Verdana" w:hAnsi="Verdana" w:cs="Verdana"/>
          <w:sz w:val="20"/>
          <w:szCs w:val="20"/>
        </w:rPr>
        <w:t>7435/U</w:t>
      </w:r>
      <w:r>
        <w:rPr>
          <w:rFonts w:ascii="Verdana" w:hAnsi="Verdana" w:cs="Verdana"/>
          <w:sz w:val="20"/>
          <w:szCs w:val="20"/>
        </w:rPr>
        <w:t xml:space="preserve">  </w:t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  <w:t xml:space="preserve"> Napoli </w:t>
      </w:r>
      <w:r w:rsidR="000E3F59">
        <w:rPr>
          <w:rFonts w:ascii="Verdana" w:hAnsi="Verdana" w:cs="Verdana"/>
          <w:sz w:val="20"/>
          <w:szCs w:val="20"/>
        </w:rPr>
        <w:t>17/10/2014</w:t>
      </w:r>
    </w:p>
    <w:p w:rsidR="00064E1E" w:rsidRDefault="00064E1E" w:rsidP="00064E1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30"/>
          <w:szCs w:val="30"/>
        </w:rPr>
      </w:pPr>
    </w:p>
    <w:p w:rsidR="00064E1E" w:rsidRDefault="00064E1E" w:rsidP="00064E1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,Bold" w:hAnsi="Verdana,Bold" w:cs="Verdana,Bold"/>
          <w:b/>
          <w:bCs/>
          <w:sz w:val="30"/>
          <w:szCs w:val="30"/>
        </w:rPr>
      </w:pPr>
      <w:r>
        <w:rPr>
          <w:rFonts w:ascii="Verdana,Bold" w:hAnsi="Verdana,Bold" w:cs="Verdana,Bold"/>
          <w:b/>
          <w:bCs/>
          <w:sz w:val="30"/>
          <w:szCs w:val="30"/>
        </w:rPr>
        <w:t>IL DIRETTORE GENERALE</w:t>
      </w:r>
    </w:p>
    <w:p w:rsidR="007B5BC6" w:rsidRDefault="007B5BC6" w:rsidP="00064E1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,Bold" w:hAnsi="Verdana,Bold" w:cs="Verdana,Bold"/>
          <w:b/>
          <w:bCs/>
          <w:sz w:val="30"/>
          <w:szCs w:val="30"/>
        </w:rPr>
      </w:pPr>
    </w:p>
    <w:p w:rsidR="00064E1E" w:rsidRDefault="00064E1E" w:rsidP="00064E1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,Bold" w:hAnsi="Verdana,Bold" w:cs="Verdana,Bold"/>
          <w:b/>
          <w:bCs/>
          <w:sz w:val="30"/>
          <w:szCs w:val="30"/>
        </w:rPr>
      </w:pP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del Direttore Generale del Personale della Scuola n. 82 del 24.09.2012, pubblicato nella G.U. n. 75 del 25.09.2012 quarta serie speciale - concorsi ed esami, con il quale solo stati indetti i concorsi a posti e cattedre, per titoli ed esami, finalizzati al reclutamento del personale docente nelle scuole dell'infanzia, primaria, secondaria di I e II grado;</w:t>
      </w: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del Presidente della Repubblica n. 487 del 9.5.1994 relativo al regolamento recante le norme sull'accesso agli impieghi nelle pubbliche amministrazioni e modalità di svolgimento dei concorsi, dei concorsi unici e delle altre forme di assunzione nei pubblici impieghi;</w:t>
      </w: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VISTA </w:t>
      </w:r>
      <w:r w:rsidRPr="00F22C9C">
        <w:rPr>
          <w:rFonts w:ascii="Verdana" w:hAnsi="Verdana" w:cs="Verdana"/>
          <w:sz w:val="20"/>
          <w:szCs w:val="20"/>
        </w:rPr>
        <w:t>la Legge 7 agosto 1990, n. 241 e successive modificazioni, concernente nuove norme in materia di procedimento amministrativo e di diritto di accesso ai documenti amministrativi e il relativo regolamento di attuazione approvato con D.P .R. 12 aprile 2006, n. 184;</w:t>
      </w: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16 aprile 1994, n. 297, e successive modifiche, con il quale è stato approvato il testo unico delle disposizioni legislative in materia di istruzione, e in particolare gli articoli 399 e seguenti concernenti il reclutamento di personale docente ed educativo nelle scuole di ogni ordine e grado;</w:t>
      </w: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30 marzo 2001, n. 165, recante norme generali sull'ordinamento del lavoro alle dipendenze delle amministrazioni pubbliche, e successive modificazioni, e in particolare l'art. 35, concernente il reclutamento del personale nelle pubbliche amministrazioni, nonché gli indirizzi applicativi di cui alla Circolare Ministeriale n. 12 del 2010 del Dipartimento della Funzione Pubblica;</w:t>
      </w: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30 giugno 2003, n. 196 e successive modifiche e integrazioni, recante il Codice in materia di protezione dei dati personali;</w:t>
      </w: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VISTA </w:t>
      </w:r>
      <w:r w:rsidRPr="00F22C9C">
        <w:rPr>
          <w:rFonts w:ascii="Verdana" w:hAnsi="Verdana" w:cs="Verdana"/>
          <w:sz w:val="20"/>
          <w:szCs w:val="20"/>
        </w:rPr>
        <w:t>la graduatoria definitiva del concorso a posti e cattedre, per titoli ed esami, finalizzato al reclutamento del personale docente nella scuola secondaria di I e II grado, per la classe di concorso A</w:t>
      </w:r>
      <w:r>
        <w:rPr>
          <w:rFonts w:ascii="Verdana" w:hAnsi="Verdana" w:cs="Verdana"/>
          <w:sz w:val="20"/>
          <w:szCs w:val="20"/>
        </w:rPr>
        <w:t>017</w:t>
      </w:r>
      <w:r w:rsidRPr="00F22C9C">
        <w:rPr>
          <w:rFonts w:ascii="Verdana" w:hAnsi="Verdana" w:cs="Verdana"/>
          <w:sz w:val="20"/>
          <w:szCs w:val="20"/>
        </w:rPr>
        <w:t xml:space="preserve"> pubblicata il 29 agosto 2013 </w:t>
      </w: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 xml:space="preserve">. AOODRCA6361/U/20; </w:t>
      </w: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 xml:space="preserve">il decreto di rettifica </w:t>
      </w: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 xml:space="preserve">. n. AOODRCA </w:t>
      </w:r>
      <w:r w:rsidR="007B5BC6">
        <w:rPr>
          <w:rFonts w:ascii="Verdana" w:hAnsi="Verdana" w:cs="Verdana"/>
          <w:sz w:val="20"/>
          <w:szCs w:val="20"/>
        </w:rPr>
        <w:t>5768</w:t>
      </w:r>
      <w:r w:rsidRPr="00F22C9C">
        <w:rPr>
          <w:rFonts w:ascii="Verdana" w:hAnsi="Verdana" w:cs="Verdana"/>
          <w:sz w:val="20"/>
          <w:szCs w:val="20"/>
        </w:rPr>
        <w:t>/U/</w:t>
      </w:r>
      <w:r w:rsidR="007B5BC6">
        <w:rPr>
          <w:rFonts w:ascii="Verdana" w:hAnsi="Verdana" w:cs="Verdana"/>
          <w:sz w:val="20"/>
          <w:szCs w:val="20"/>
        </w:rPr>
        <w:t>1</w:t>
      </w:r>
      <w:r w:rsidRPr="00F22C9C">
        <w:rPr>
          <w:rFonts w:ascii="Verdana" w:hAnsi="Verdana" w:cs="Verdana"/>
          <w:sz w:val="20"/>
          <w:szCs w:val="20"/>
        </w:rPr>
        <w:t xml:space="preserve"> del </w:t>
      </w:r>
      <w:r w:rsidR="007B5BC6">
        <w:rPr>
          <w:rFonts w:ascii="Verdana" w:hAnsi="Verdana" w:cs="Verdana"/>
          <w:sz w:val="20"/>
          <w:szCs w:val="20"/>
        </w:rPr>
        <w:t>7</w:t>
      </w:r>
      <w:r w:rsidRPr="00F22C9C">
        <w:rPr>
          <w:rFonts w:ascii="Verdana" w:hAnsi="Verdana" w:cs="Verdana"/>
          <w:sz w:val="20"/>
          <w:szCs w:val="20"/>
        </w:rPr>
        <w:t>/</w:t>
      </w:r>
      <w:r w:rsidR="007B5BC6">
        <w:rPr>
          <w:rFonts w:ascii="Verdana" w:hAnsi="Verdana" w:cs="Verdana"/>
          <w:sz w:val="20"/>
          <w:szCs w:val="20"/>
        </w:rPr>
        <w:t>8</w:t>
      </w:r>
      <w:r w:rsidRPr="00F22C9C">
        <w:rPr>
          <w:rFonts w:ascii="Verdana" w:hAnsi="Verdana" w:cs="Verdana"/>
          <w:sz w:val="20"/>
          <w:szCs w:val="20"/>
        </w:rPr>
        <w:t>/201</w:t>
      </w:r>
      <w:r>
        <w:rPr>
          <w:rFonts w:ascii="Verdana" w:hAnsi="Verdana" w:cs="Verdana"/>
          <w:sz w:val="20"/>
          <w:szCs w:val="20"/>
        </w:rPr>
        <w:t>4</w:t>
      </w:r>
      <w:r w:rsidRPr="00F22C9C">
        <w:rPr>
          <w:rFonts w:ascii="Verdana" w:hAnsi="Verdana" w:cs="Verdana"/>
          <w:sz w:val="20"/>
          <w:szCs w:val="20"/>
        </w:rPr>
        <w:t>;</w:t>
      </w:r>
    </w:p>
    <w:p w:rsidR="00064E1E" w:rsidRDefault="007B5BC6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  <w:r w:rsidRPr="007B5BC6">
        <w:rPr>
          <w:rFonts w:ascii="Verdana" w:hAnsi="Verdana" w:cs="Verdana"/>
          <w:b/>
          <w:sz w:val="19"/>
          <w:szCs w:val="19"/>
        </w:rPr>
        <w:t>IN OTTEMPERANZA</w:t>
      </w:r>
      <w:r>
        <w:rPr>
          <w:rFonts w:ascii="Verdana" w:hAnsi="Verdana" w:cs="Verdana"/>
          <w:sz w:val="19"/>
          <w:szCs w:val="19"/>
        </w:rPr>
        <w:t xml:space="preserve"> della sentenza n. 11078/2013;</w:t>
      </w:r>
    </w:p>
    <w:p w:rsidR="007B5BC6" w:rsidRDefault="007B5BC6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483F3A" w:rsidRDefault="00483F3A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134B17" w:rsidRDefault="00134B17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064E1E" w:rsidRDefault="00064E1E" w:rsidP="00064E1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  <w:r>
        <w:rPr>
          <w:rFonts w:ascii="Verdana,Bold" w:hAnsi="Verdana,Bold" w:cs="Verdana,Bold"/>
          <w:b/>
          <w:bCs/>
          <w:sz w:val="30"/>
          <w:szCs w:val="30"/>
        </w:rPr>
        <w:t>DECRETA</w:t>
      </w:r>
    </w:p>
    <w:p w:rsidR="00064E1E" w:rsidRDefault="00064E1E" w:rsidP="00064E1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</w:p>
    <w:p w:rsidR="00483F3A" w:rsidRDefault="00483F3A" w:rsidP="00064E1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Art. 1 </w:t>
      </w:r>
      <w:r w:rsidRPr="00F22C9C">
        <w:rPr>
          <w:rFonts w:ascii="Verdana" w:hAnsi="Verdana" w:cs="Verdana"/>
          <w:sz w:val="20"/>
          <w:szCs w:val="20"/>
        </w:rPr>
        <w:t xml:space="preserve">la graduatoria definitiva del concorso a posti e cattedre, per titoli ed esami, finalizzato al reclutamento del personale docente nella scuola secondaria di I e II grado, per la classe di concorso </w:t>
      </w:r>
      <w:r>
        <w:rPr>
          <w:rFonts w:ascii="Verdana" w:hAnsi="Verdana" w:cs="Verdana"/>
          <w:sz w:val="20"/>
          <w:szCs w:val="20"/>
        </w:rPr>
        <w:t>A017</w:t>
      </w:r>
      <w:r w:rsidRPr="00F22C9C">
        <w:rPr>
          <w:rFonts w:ascii="Verdana" w:hAnsi="Verdana" w:cs="Verdana"/>
          <w:sz w:val="20"/>
          <w:szCs w:val="20"/>
        </w:rPr>
        <w:t xml:space="preserve">, viene rettificata </w:t>
      </w:r>
      <w:r w:rsidR="00483F3A">
        <w:rPr>
          <w:rFonts w:ascii="Verdana" w:hAnsi="Verdana" w:cs="Verdana"/>
          <w:sz w:val="20"/>
          <w:szCs w:val="20"/>
        </w:rPr>
        <w:t xml:space="preserve">relativamente alle candidate </w:t>
      </w:r>
      <w:proofErr w:type="spellStart"/>
      <w:r w:rsidR="00483F3A">
        <w:rPr>
          <w:rFonts w:ascii="Verdana" w:hAnsi="Verdana" w:cs="Verdana"/>
          <w:sz w:val="20"/>
          <w:szCs w:val="20"/>
        </w:rPr>
        <w:t>Avino</w:t>
      </w:r>
      <w:proofErr w:type="spellEnd"/>
      <w:r w:rsidR="00483F3A">
        <w:rPr>
          <w:rFonts w:ascii="Verdana" w:hAnsi="Verdana" w:cs="Verdana"/>
          <w:sz w:val="20"/>
          <w:szCs w:val="20"/>
        </w:rPr>
        <w:t xml:space="preserve"> Maria Antonietta, nata a Napoli il 3/4/1974 e Sicignano Maria, nata a Pompei il 5/2/1975 alle quali viene tolto l’inserimento con riserva.</w:t>
      </w:r>
    </w:p>
    <w:p w:rsidR="00483F3A" w:rsidRDefault="00483F3A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Art. 2: </w:t>
      </w:r>
      <w:r w:rsidRPr="00F22C9C">
        <w:rPr>
          <w:rFonts w:ascii="Verdana" w:hAnsi="Verdana" w:cs="Verdana"/>
          <w:sz w:val="20"/>
          <w:szCs w:val="20"/>
        </w:rPr>
        <w:t>il presente decreto viene trasmesso per la pubblicazione sul proprio sito ed ha valore di notifica a tutti gli effetti.</w:t>
      </w:r>
    </w:p>
    <w:p w:rsidR="00483F3A" w:rsidRDefault="00483F3A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20"/>
          <w:szCs w:val="20"/>
        </w:rPr>
      </w:pP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lastRenderedPageBreak/>
        <w:t xml:space="preserve">Art. 3: </w:t>
      </w:r>
      <w:r w:rsidRPr="00F22C9C">
        <w:rPr>
          <w:rFonts w:ascii="Verdana" w:hAnsi="Verdana" w:cs="Verdana"/>
          <w:sz w:val="20"/>
          <w:szCs w:val="20"/>
        </w:rPr>
        <w:t>Avverso il presente decreto è ammesso ricorso giurisdizionale al TAR oppure ricorso straordinario al Capo dello Stato entro il termine, rispettivamente, di 60 e 120 giorni dalla data di pubblicazione.</w:t>
      </w:r>
    </w:p>
    <w:p w:rsidR="00064E1E" w:rsidRPr="00F22C9C" w:rsidRDefault="00064E1E" w:rsidP="00064E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64E1E" w:rsidRPr="00483F3A" w:rsidRDefault="00064E1E" w:rsidP="00064E1E">
      <w:pPr>
        <w:spacing w:after="0"/>
        <w:jc w:val="right"/>
        <w:rPr>
          <w:rFonts w:ascii="Verdana" w:hAnsi="Verdana" w:cs="Arial"/>
          <w:b/>
          <w:sz w:val="20"/>
          <w:szCs w:val="20"/>
        </w:rPr>
      </w:pPr>
    </w:p>
    <w:p w:rsidR="00483F3A" w:rsidRPr="00483F3A" w:rsidRDefault="00483F3A">
      <w:pPr>
        <w:rPr>
          <w:b/>
        </w:rPr>
      </w:pP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  <w:t>IL DIRETTORE GENERALE</w:t>
      </w:r>
    </w:p>
    <w:p w:rsidR="00483F3A" w:rsidRPr="00483F3A" w:rsidRDefault="000E3F59" w:rsidP="000E3F59">
      <w:pPr>
        <w:ind w:left="2124" w:firstLine="708"/>
        <w:rPr>
          <w:b/>
        </w:rPr>
      </w:pPr>
      <w:r>
        <w:rPr>
          <w:b/>
        </w:rPr>
        <w:t>F.to</w:t>
      </w:r>
      <w:r w:rsidR="00483F3A" w:rsidRPr="00483F3A"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483F3A" w:rsidRPr="00483F3A">
        <w:rPr>
          <w:b/>
        </w:rPr>
        <w:t>Luisa Franzese</w:t>
      </w:r>
    </w:p>
    <w:sectPr w:rsidR="00483F3A" w:rsidRPr="00483F3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5D" w:rsidRDefault="00AE055D">
      <w:pPr>
        <w:spacing w:after="0" w:line="240" w:lineRule="auto"/>
      </w:pPr>
      <w:r>
        <w:separator/>
      </w:r>
    </w:p>
  </w:endnote>
  <w:endnote w:type="continuationSeparator" w:id="0">
    <w:p w:rsidR="00AE055D" w:rsidRDefault="00AE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5D" w:rsidRDefault="00AE055D">
      <w:pPr>
        <w:spacing w:after="0" w:line="240" w:lineRule="auto"/>
      </w:pPr>
      <w:r>
        <w:separator/>
      </w:r>
    </w:p>
  </w:footnote>
  <w:footnote w:type="continuationSeparator" w:id="0">
    <w:p w:rsidR="00AE055D" w:rsidRDefault="00AE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9C" w:rsidRPr="005E5297" w:rsidRDefault="00134B17" w:rsidP="00F22C9C">
    <w:pPr>
      <w:jc w:val="center"/>
      <w:rPr>
        <w:i/>
      </w:rPr>
    </w:pPr>
    <w:r>
      <w:rPr>
        <w:noProof/>
        <w:lang w:eastAsia="it-IT"/>
      </w:rPr>
      <w:drawing>
        <wp:inline distT="0" distB="0" distL="0" distR="0" wp14:anchorId="195400A0" wp14:editId="46A8C128">
          <wp:extent cx="559435" cy="6483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C9C" w:rsidRPr="005E5297" w:rsidRDefault="00134B17" w:rsidP="00F22C9C">
    <w:pPr>
      <w:spacing w:after="0"/>
      <w:jc w:val="center"/>
      <w:rPr>
        <w:b/>
        <w:sz w:val="36"/>
        <w:szCs w:val="36"/>
      </w:rPr>
    </w:pPr>
    <w:r w:rsidRPr="005E5297">
      <w:rPr>
        <w:b/>
        <w:sz w:val="32"/>
      </w:rPr>
      <w:t xml:space="preserve"> </w:t>
    </w:r>
    <w:r w:rsidRPr="005E5297">
      <w:rPr>
        <w:rFonts w:ascii="Book Antiqua" w:hAnsi="Book Antiqua"/>
        <w:b/>
        <w:i/>
        <w:sz w:val="36"/>
        <w:szCs w:val="36"/>
      </w:rPr>
      <w:t>Ministero dell’Istruzione, dell’Università e della Ricerca</w:t>
    </w:r>
  </w:p>
  <w:p w:rsidR="00F22C9C" w:rsidRPr="00F22C9C" w:rsidRDefault="00134B17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 w:rsidRPr="00F22C9C">
      <w:rPr>
        <w:rFonts w:ascii="Verdana" w:hAnsi="Verdana" w:cs="Verdana"/>
      </w:rPr>
      <w:t>Direzione Scolastica Regionale per la Campania</w:t>
    </w:r>
  </w:p>
  <w:p w:rsidR="00F22C9C" w:rsidRDefault="00134B17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 w:rsidRPr="00F22C9C">
      <w:rPr>
        <w:rFonts w:ascii="Verdana" w:hAnsi="Verdana" w:cs="Verdana"/>
      </w:rPr>
      <w:t>Via Ponte della Maddalena, 55</w:t>
    </w:r>
  </w:p>
  <w:p w:rsidR="00F22C9C" w:rsidRPr="00F22C9C" w:rsidRDefault="00AE055D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1E"/>
    <w:rsid w:val="00064E1E"/>
    <w:rsid w:val="000E3F59"/>
    <w:rsid w:val="00134B17"/>
    <w:rsid w:val="00483F3A"/>
    <w:rsid w:val="007B5BC6"/>
    <w:rsid w:val="008459A1"/>
    <w:rsid w:val="00A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4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4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2014-10-13T09:15:00Z</cp:lastPrinted>
  <dcterms:created xsi:type="dcterms:W3CDTF">2014-10-17T10:55:00Z</dcterms:created>
  <dcterms:modified xsi:type="dcterms:W3CDTF">2014-10-17T10:55:00Z</dcterms:modified>
</cp:coreProperties>
</file>