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16D8" w:rsidRDefault="009A16D8" w:rsidP="009A16D8">
      <w:pPr>
        <w:jc w:val="right"/>
        <w:rPr>
          <w:b/>
          <w:sz w:val="32"/>
          <w:szCs w:val="32"/>
        </w:rPr>
      </w:pPr>
    </w:p>
    <w:p w:rsidR="009A16D8" w:rsidRPr="009A16D8" w:rsidRDefault="009A16D8" w:rsidP="009A16D8">
      <w:pPr>
        <w:jc w:val="center"/>
        <w:rPr>
          <w:b/>
          <w:caps/>
          <w:kern w:val="32"/>
          <w:sz w:val="32"/>
          <w:szCs w:val="32"/>
        </w:rPr>
      </w:pPr>
      <w:r w:rsidRPr="009A16D8">
        <w:rPr>
          <w:b/>
          <w:caps/>
          <w:kern w:val="32"/>
          <w:sz w:val="32"/>
          <w:szCs w:val="32"/>
        </w:rPr>
        <w:t>Contrattazione d'istituto: il tribunale di Napoli dà ragione alla Gilda</w:t>
      </w:r>
    </w:p>
    <w:p w:rsidR="009A16D8" w:rsidRDefault="009A16D8" w:rsidP="009A16D8">
      <w:pPr>
        <w:jc w:val="right"/>
        <w:rPr>
          <w:b/>
          <w:sz w:val="32"/>
          <w:szCs w:val="32"/>
        </w:rPr>
      </w:pPr>
    </w:p>
    <w:p w:rsidR="009A16D8" w:rsidRDefault="009A16D8" w:rsidP="009A16D8">
      <w:pPr>
        <w:jc w:val="right"/>
        <w:rPr>
          <w:b/>
          <w:sz w:val="32"/>
          <w:szCs w:val="32"/>
        </w:rPr>
      </w:pPr>
    </w:p>
    <w:p w:rsidR="009A16D8" w:rsidRDefault="009A16D8" w:rsidP="009A16D8">
      <w:pPr>
        <w:jc w:val="right"/>
        <w:rPr>
          <w:b/>
          <w:sz w:val="32"/>
          <w:szCs w:val="32"/>
        </w:rPr>
      </w:pPr>
    </w:p>
    <w:p w:rsidR="004C7084" w:rsidRDefault="004C7084" w:rsidP="004C7084">
      <w:pPr>
        <w:jc w:val="center"/>
        <w:rPr>
          <w:b/>
          <w:sz w:val="32"/>
          <w:szCs w:val="32"/>
        </w:rPr>
      </w:pPr>
    </w:p>
    <w:p w:rsidR="004C7084" w:rsidRDefault="004C7084" w:rsidP="004C7084">
      <w:pPr>
        <w:pStyle w:val="Default"/>
        <w:jc w:val="both"/>
        <w:rPr>
          <w:rFonts w:cstheme="minorBidi"/>
          <w:color w:val="auto"/>
          <w:sz w:val="32"/>
          <w:szCs w:val="32"/>
        </w:rPr>
      </w:pPr>
      <w:r w:rsidRPr="003E75B4">
        <w:rPr>
          <w:sz w:val="32"/>
          <w:szCs w:val="32"/>
        </w:rPr>
        <w:t>La sentenza</w:t>
      </w:r>
      <w:r w:rsidRPr="003E75B4">
        <w:rPr>
          <w:rFonts w:asciiTheme="minorHAnsi" w:hAnsiTheme="minorHAnsi"/>
          <w:sz w:val="32"/>
          <w:szCs w:val="32"/>
        </w:rPr>
        <w:t xml:space="preserve"> </w:t>
      </w:r>
      <w:r w:rsidRPr="003E75B4">
        <w:rPr>
          <w:rFonts w:cstheme="minorBidi"/>
          <w:color w:val="auto"/>
          <w:sz w:val="32"/>
          <w:szCs w:val="32"/>
        </w:rPr>
        <w:t xml:space="preserve"> n. 52735/2010 depositata il 7/02/2011, ha condannato per comportamento antisindacale la DS di una scuola media di Napoli cha si era rifiutata di avviare la contrattazione integrativa su tutte le materie di cui all’art. 6, ritenendo imperative le norme del cd. Decreto “Brunetta”</w:t>
      </w:r>
      <w:r>
        <w:rPr>
          <w:rFonts w:cstheme="minorBidi"/>
          <w:color w:val="auto"/>
          <w:sz w:val="32"/>
          <w:szCs w:val="32"/>
        </w:rPr>
        <w:t>.</w:t>
      </w:r>
    </w:p>
    <w:p w:rsidR="004C7084" w:rsidRDefault="004C7084" w:rsidP="004C7084">
      <w:pPr>
        <w:pStyle w:val="Default"/>
        <w:rPr>
          <w:rFonts w:cstheme="minorBidi"/>
          <w:color w:val="auto"/>
        </w:rPr>
      </w:pPr>
    </w:p>
    <w:p w:rsidR="004C7084" w:rsidRDefault="004C7084" w:rsidP="004C7084">
      <w:pPr>
        <w:pStyle w:val="Default"/>
        <w:jc w:val="both"/>
        <w:rPr>
          <w:rFonts w:cstheme="minorBidi"/>
          <w:color w:val="auto"/>
          <w:sz w:val="32"/>
          <w:szCs w:val="32"/>
        </w:rPr>
      </w:pPr>
      <w:r w:rsidRPr="003E75B4">
        <w:rPr>
          <w:rFonts w:cstheme="minorBidi"/>
          <w:color w:val="auto"/>
          <w:sz w:val="32"/>
          <w:szCs w:val="32"/>
        </w:rPr>
        <w:t xml:space="preserve"> Questa sentenza di condanna sancisce inequivocabilmente la piena applicabilità del CCNL - che costituisce il quadro normativo e contrattuale di riferimento attualmente vigente</w:t>
      </w:r>
      <w:r w:rsidR="0085108D">
        <w:rPr>
          <w:rFonts w:cstheme="minorBidi"/>
          <w:color w:val="auto"/>
          <w:sz w:val="32"/>
          <w:szCs w:val="32"/>
        </w:rPr>
        <w:t xml:space="preserve"> -</w:t>
      </w:r>
      <w:r w:rsidRPr="003E75B4">
        <w:rPr>
          <w:rFonts w:cstheme="minorBidi"/>
          <w:color w:val="auto"/>
          <w:sz w:val="32"/>
          <w:szCs w:val="32"/>
        </w:rPr>
        <w:t xml:space="preserve"> e pone un importante baluardo in difesa di tutti i lavoratori della scuola e del loro diritto alla piena contrattazione d’istituto contro il rischio di dovere subire senza diritto di parola la volontà unilaterale dei D.S.</w:t>
      </w:r>
    </w:p>
    <w:p w:rsidR="004C7084" w:rsidRDefault="004C7084" w:rsidP="004C7084">
      <w:pPr>
        <w:pStyle w:val="Default"/>
        <w:jc w:val="both"/>
        <w:rPr>
          <w:rFonts w:cstheme="minorBidi"/>
          <w:color w:val="auto"/>
          <w:sz w:val="32"/>
          <w:szCs w:val="32"/>
        </w:rPr>
      </w:pPr>
    </w:p>
    <w:p w:rsidR="004C7084" w:rsidRDefault="004C7084" w:rsidP="004C7084">
      <w:pPr>
        <w:pStyle w:val="Default"/>
        <w:jc w:val="both"/>
        <w:rPr>
          <w:rFonts w:cstheme="minorBidi"/>
          <w:color w:val="auto"/>
          <w:sz w:val="32"/>
          <w:szCs w:val="32"/>
        </w:rPr>
      </w:pPr>
    </w:p>
    <w:p w:rsidR="004C7084" w:rsidRDefault="004C7084" w:rsidP="004C7084">
      <w:pPr>
        <w:pStyle w:val="Default"/>
        <w:jc w:val="both"/>
        <w:rPr>
          <w:rFonts w:cstheme="minorBidi"/>
          <w:color w:val="auto"/>
          <w:sz w:val="32"/>
          <w:szCs w:val="32"/>
        </w:rPr>
      </w:pPr>
      <w:r>
        <w:rPr>
          <w:rFonts w:cstheme="minorBidi"/>
          <w:color w:val="auto"/>
          <w:sz w:val="32"/>
          <w:szCs w:val="32"/>
        </w:rPr>
        <w:t xml:space="preserve">Ci si auspica che tale sentenza, da un lato apra gli occhi a tutti coloro che operano nella scuola </w:t>
      </w:r>
      <w:r w:rsidR="00D6353E">
        <w:rPr>
          <w:rFonts w:cstheme="minorBidi"/>
          <w:color w:val="auto"/>
          <w:sz w:val="32"/>
          <w:szCs w:val="32"/>
        </w:rPr>
        <w:t>sulla necessità di vigilare, difendere e pretendere sempre</w:t>
      </w:r>
      <w:r>
        <w:rPr>
          <w:rFonts w:cstheme="minorBidi"/>
          <w:color w:val="auto"/>
          <w:sz w:val="32"/>
          <w:szCs w:val="32"/>
        </w:rPr>
        <w:t xml:space="preserve"> i diritti previsti nel Contratto Collettivo Nazionale di Lavoro, </w:t>
      </w:r>
      <w:r w:rsidR="0085108D">
        <w:rPr>
          <w:rFonts w:cstheme="minorBidi"/>
          <w:color w:val="auto"/>
          <w:sz w:val="32"/>
          <w:szCs w:val="32"/>
        </w:rPr>
        <w:t xml:space="preserve">e </w:t>
      </w:r>
      <w:r>
        <w:rPr>
          <w:rFonts w:cstheme="minorBidi"/>
          <w:color w:val="auto"/>
          <w:sz w:val="32"/>
          <w:szCs w:val="32"/>
        </w:rPr>
        <w:t>d’altro lato porti i D.S. che hanno</w:t>
      </w:r>
      <w:r w:rsidR="0085108D">
        <w:rPr>
          <w:rFonts w:cstheme="minorBidi"/>
          <w:color w:val="auto"/>
          <w:sz w:val="32"/>
          <w:szCs w:val="32"/>
        </w:rPr>
        <w:t xml:space="preserve"> eventualmente</w:t>
      </w:r>
      <w:r>
        <w:rPr>
          <w:rFonts w:cstheme="minorBidi"/>
          <w:color w:val="auto"/>
          <w:sz w:val="32"/>
          <w:szCs w:val="32"/>
        </w:rPr>
        <w:t xml:space="preserve"> inserito il cd </w:t>
      </w:r>
      <w:r w:rsidRPr="003E75B4">
        <w:rPr>
          <w:rFonts w:cstheme="minorBidi"/>
          <w:color w:val="auto"/>
          <w:sz w:val="32"/>
          <w:szCs w:val="32"/>
        </w:rPr>
        <w:t xml:space="preserve">Decreto </w:t>
      </w:r>
      <w:r w:rsidRPr="003E75B4">
        <w:rPr>
          <w:rFonts w:cstheme="minorBidi"/>
          <w:color w:val="auto"/>
          <w:sz w:val="32"/>
          <w:szCs w:val="32"/>
        </w:rPr>
        <w:lastRenderedPageBreak/>
        <w:t>“Brunetta”</w:t>
      </w:r>
      <w:r>
        <w:rPr>
          <w:rFonts w:cstheme="minorBidi"/>
          <w:color w:val="auto"/>
          <w:sz w:val="32"/>
          <w:szCs w:val="32"/>
        </w:rPr>
        <w:t xml:space="preserve"> nel Contratto d’Istituto </w:t>
      </w:r>
      <w:r w:rsidR="00D6353E">
        <w:rPr>
          <w:rFonts w:cstheme="minorBidi"/>
          <w:color w:val="auto"/>
          <w:sz w:val="32"/>
          <w:szCs w:val="32"/>
        </w:rPr>
        <w:t>disapplicando</w:t>
      </w:r>
      <w:r>
        <w:rPr>
          <w:rFonts w:cstheme="minorBidi"/>
          <w:color w:val="auto"/>
          <w:sz w:val="32"/>
          <w:szCs w:val="32"/>
        </w:rPr>
        <w:t xml:space="preserve"> il CCNL vigente, a modificarlo</w:t>
      </w:r>
      <w:r w:rsidR="0085108D">
        <w:rPr>
          <w:rFonts w:cstheme="minorBidi"/>
          <w:color w:val="auto"/>
          <w:sz w:val="32"/>
          <w:szCs w:val="32"/>
        </w:rPr>
        <w:t>, attraverso la contrattazione,</w:t>
      </w:r>
      <w:r>
        <w:rPr>
          <w:rFonts w:cstheme="minorBidi"/>
          <w:color w:val="auto"/>
          <w:sz w:val="32"/>
          <w:szCs w:val="32"/>
        </w:rPr>
        <w:t xml:space="preserve"> prima che intervenga il magistrato con una condanna come nel succitato caso.</w:t>
      </w:r>
    </w:p>
    <w:p w:rsidR="004C7084" w:rsidRDefault="004C7084" w:rsidP="004C7084">
      <w:pPr>
        <w:pStyle w:val="Default"/>
        <w:jc w:val="both"/>
        <w:rPr>
          <w:rFonts w:cstheme="minorBidi"/>
          <w:color w:val="auto"/>
          <w:sz w:val="32"/>
          <w:szCs w:val="32"/>
        </w:rPr>
      </w:pPr>
    </w:p>
    <w:p w:rsidR="004C7084" w:rsidRPr="00F25C3F" w:rsidRDefault="004C7084" w:rsidP="004C7084">
      <w:pPr>
        <w:pStyle w:val="Default"/>
        <w:jc w:val="right"/>
        <w:rPr>
          <w:rFonts w:cstheme="minorBidi"/>
          <w:color w:val="auto"/>
        </w:rPr>
      </w:pPr>
      <w:r w:rsidRPr="00F25C3F">
        <w:rPr>
          <w:rFonts w:cstheme="minorBidi"/>
          <w:color w:val="auto"/>
        </w:rPr>
        <w:t>Fed. Gilda-Unams</w:t>
      </w:r>
      <w:r>
        <w:rPr>
          <w:rFonts w:cstheme="minorBidi"/>
          <w:color w:val="auto"/>
        </w:rPr>
        <w:t xml:space="preserve"> di Napoli</w:t>
      </w:r>
    </w:p>
    <w:p w:rsidR="004C7084" w:rsidRDefault="004C7084" w:rsidP="004C7084">
      <w:pPr>
        <w:pStyle w:val="Default"/>
        <w:jc w:val="right"/>
        <w:rPr>
          <w:rFonts w:cstheme="minorBidi"/>
          <w:color w:val="auto"/>
        </w:rPr>
      </w:pPr>
      <w:r w:rsidRPr="00F25C3F">
        <w:rPr>
          <w:rFonts w:cstheme="minorBidi"/>
          <w:color w:val="auto"/>
        </w:rPr>
        <w:t>Il coordinatore provinciale</w:t>
      </w:r>
    </w:p>
    <w:p w:rsidR="004C7084" w:rsidRPr="003E75B4" w:rsidRDefault="004C7084" w:rsidP="004C7084">
      <w:pPr>
        <w:pStyle w:val="Default"/>
        <w:jc w:val="center"/>
        <w:rPr>
          <w:rFonts w:asciiTheme="minorHAnsi" w:hAnsiTheme="minorHAnsi"/>
          <w:sz w:val="32"/>
          <w:szCs w:val="32"/>
        </w:rPr>
      </w:pPr>
      <w:r>
        <w:rPr>
          <w:rFonts w:cstheme="minorBidi"/>
          <w:color w:val="auto"/>
        </w:rPr>
        <w:t xml:space="preserve">                                                                        Prof. Graziano Forlani</w:t>
      </w:r>
    </w:p>
    <w:p w:rsidR="00DA4CC9" w:rsidRPr="00865DD5" w:rsidRDefault="004B7029" w:rsidP="00DA4CC9">
      <w:r>
        <w:tab/>
      </w:r>
      <w:r>
        <w:tab/>
      </w:r>
      <w:r>
        <w:tab/>
      </w:r>
      <w:r>
        <w:tab/>
      </w:r>
    </w:p>
    <w:p w:rsidR="004C7084" w:rsidRPr="00865DD5" w:rsidRDefault="00DA4CC9" w:rsidP="004C7084">
      <w:pPr>
        <w:jc w:val="right"/>
      </w:pPr>
      <w:r w:rsidRPr="00865DD5">
        <w:t xml:space="preserve">                                                                                                                        </w:t>
      </w:r>
      <w:r w:rsidR="004B7029">
        <w:t xml:space="preserve">                         </w:t>
      </w:r>
      <w:r w:rsidR="004B7029">
        <w:tab/>
      </w:r>
      <w:r w:rsidR="004B7029">
        <w:tab/>
      </w:r>
      <w:r w:rsidR="004B7029">
        <w:tab/>
      </w:r>
      <w:r w:rsidR="004B7029">
        <w:tab/>
      </w:r>
      <w:r w:rsidR="004B7029">
        <w:tab/>
      </w:r>
    </w:p>
    <w:p w:rsidR="00DA4CC9" w:rsidRPr="00865DD5" w:rsidRDefault="00DA4CC9" w:rsidP="00DA4CC9">
      <w:pPr>
        <w:jc w:val="center"/>
      </w:pPr>
      <w:r w:rsidRPr="00865DD5">
        <w:t xml:space="preserve"> </w:t>
      </w:r>
    </w:p>
    <w:sectPr w:rsidR="00DA4CC9" w:rsidRPr="00865DD5" w:rsidSect="006C5F64">
      <w:headerReference w:type="even" r:id="rId6"/>
      <w:headerReference w:type="default" r:id="rId7"/>
      <w:footerReference w:type="even" r:id="rId8"/>
      <w:footerReference w:type="default" r:id="rId9"/>
      <w:headerReference w:type="first" r:id="rId10"/>
      <w:footerReference w:type="first" r:id="rId11"/>
      <w:pgSz w:w="11906" w:h="16838"/>
      <w:pgMar w:top="3073" w:right="1134" w:bottom="2107" w:left="1134"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9CD" w:rsidRDefault="00CA79CD">
      <w:r>
        <w:separator/>
      </w:r>
    </w:p>
  </w:endnote>
  <w:endnote w:type="continuationSeparator" w:id="1">
    <w:p w:rsidR="00CA79CD" w:rsidRDefault="00CA7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erlin Sans FB Demi">
    <w:altName w:val="LuzSans-Book"/>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3B" w:rsidRDefault="00E34F3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3B" w:rsidRDefault="00E34F3B" w:rsidP="00FD57CB">
    <w:pPr>
      <w:autoSpaceDE w:val="0"/>
      <w:autoSpaceDN w:val="0"/>
      <w:adjustRightInd w:val="0"/>
      <w:jc w:val="center"/>
      <w:rPr>
        <w:rFonts w:ascii="Berlin Sans FB Demi" w:hAnsi="Berlin Sans FB Demi"/>
        <w:b/>
        <w:bCs/>
        <w:color w:val="000000"/>
      </w:rPr>
    </w:pPr>
  </w:p>
  <w:p w:rsidR="00E34F3B" w:rsidRDefault="00E34F3B" w:rsidP="00FD57CB">
    <w:pPr>
      <w:autoSpaceDE w:val="0"/>
      <w:autoSpaceDN w:val="0"/>
      <w:adjustRightInd w:val="0"/>
      <w:jc w:val="center"/>
      <w:rPr>
        <w:rFonts w:ascii="Berlin Sans FB Demi" w:hAnsi="Berlin Sans FB Demi"/>
        <w:b/>
        <w:bCs/>
        <w:color w:val="000000"/>
      </w:rPr>
    </w:pPr>
  </w:p>
  <w:p w:rsidR="00E34F3B" w:rsidRDefault="00E34F3B" w:rsidP="00FD57CB">
    <w:pPr>
      <w:autoSpaceDE w:val="0"/>
      <w:autoSpaceDN w:val="0"/>
      <w:adjustRightInd w:val="0"/>
      <w:jc w:val="center"/>
      <w:rPr>
        <w:rFonts w:ascii="Berlin Sans FB Demi" w:hAnsi="Berlin Sans FB Demi"/>
        <w:b/>
        <w:bCs/>
        <w:color w:val="000000"/>
      </w:rPr>
    </w:pPr>
  </w:p>
  <w:p w:rsidR="00FD57CB" w:rsidRDefault="00FD57CB" w:rsidP="00FD57CB">
    <w:pPr>
      <w:autoSpaceDE w:val="0"/>
      <w:autoSpaceDN w:val="0"/>
      <w:adjustRightInd w:val="0"/>
      <w:jc w:val="center"/>
      <w:rPr>
        <w:rFonts w:ascii="Berlin Sans FB Demi" w:hAnsi="Berlin Sans FB Demi"/>
        <w:b/>
        <w:bCs/>
        <w:color w:val="000000"/>
      </w:rPr>
    </w:pPr>
    <w:r>
      <w:rPr>
        <w:rFonts w:ascii="Berlin Sans FB Demi" w:hAnsi="Berlin Sans FB Demi"/>
        <w:b/>
        <w:bCs/>
        <w:color w:val="000000"/>
      </w:rPr>
      <w:t>Sede provinciale</w:t>
    </w:r>
    <w:r w:rsidR="00E34F3B">
      <w:rPr>
        <w:rFonts w:ascii="Berlin Sans FB Demi" w:hAnsi="Berlin Sans FB Demi"/>
        <w:b/>
        <w:bCs/>
        <w:color w:val="000000"/>
      </w:rPr>
      <w:t>: Piazza Bovio, 22- Napoli</w:t>
    </w:r>
  </w:p>
  <w:p w:rsidR="00FD57CB" w:rsidRPr="00E32CBB" w:rsidRDefault="00FD57CB" w:rsidP="00FD57CB">
    <w:pPr>
      <w:autoSpaceDE w:val="0"/>
      <w:autoSpaceDN w:val="0"/>
      <w:adjustRightInd w:val="0"/>
      <w:jc w:val="center"/>
      <w:rPr>
        <w:rFonts w:ascii="Berlin Sans FB Demi" w:hAnsi="Berlin Sans FB Demi"/>
        <w:b/>
        <w:bCs/>
        <w:color w:val="000000"/>
        <w:sz w:val="16"/>
        <w:szCs w:val="16"/>
      </w:rPr>
    </w:pPr>
    <w:r w:rsidRPr="00E32CBB">
      <w:rPr>
        <w:rFonts w:ascii="Berlin Sans FB Demi" w:hAnsi="Berlin Sans FB Demi"/>
        <w:b/>
        <w:bCs/>
        <w:color w:val="000000"/>
        <w:sz w:val="16"/>
        <w:szCs w:val="16"/>
      </w:rPr>
      <w:t>Tel.:</w:t>
    </w:r>
    <w:r w:rsidR="00E34F3B">
      <w:rPr>
        <w:rFonts w:ascii="Berlin Sans FB Demi" w:hAnsi="Berlin Sans FB Demi"/>
        <w:b/>
        <w:bCs/>
        <w:color w:val="000000"/>
        <w:sz w:val="16"/>
        <w:szCs w:val="16"/>
      </w:rPr>
      <w:t xml:space="preserve">0817944165 </w:t>
    </w:r>
    <w:r w:rsidR="00E05035" w:rsidRPr="00E32CBB">
      <w:rPr>
        <w:rFonts w:ascii="Berlin Sans FB Demi" w:hAnsi="Berlin Sans FB Demi"/>
        <w:b/>
        <w:bCs/>
        <w:color w:val="000000"/>
        <w:sz w:val="16"/>
        <w:szCs w:val="16"/>
      </w:rPr>
      <w:t>fax</w:t>
    </w:r>
    <w:r w:rsidRPr="00E32CBB">
      <w:rPr>
        <w:rFonts w:ascii="Berlin Sans FB Demi" w:hAnsi="Berlin Sans FB Demi"/>
        <w:b/>
        <w:bCs/>
        <w:color w:val="000000"/>
        <w:sz w:val="16"/>
        <w:szCs w:val="16"/>
      </w:rPr>
      <w:t xml:space="preserve">: </w:t>
    </w:r>
    <w:r w:rsidR="00E34F3B">
      <w:rPr>
        <w:rFonts w:ascii="Berlin Sans FB Demi" w:hAnsi="Berlin Sans FB Demi"/>
        <w:b/>
        <w:bCs/>
        <w:color w:val="000000"/>
        <w:sz w:val="16"/>
        <w:szCs w:val="16"/>
      </w:rPr>
      <w:t>0812512845</w:t>
    </w:r>
  </w:p>
  <w:p w:rsidR="00FD57CB" w:rsidRDefault="00FD57CB" w:rsidP="00FD57CB">
    <w:pPr>
      <w:autoSpaceDE w:val="0"/>
      <w:autoSpaceDN w:val="0"/>
      <w:adjustRightInd w:val="0"/>
      <w:jc w:val="center"/>
      <w:rPr>
        <w:rFonts w:ascii="Berlin Sans FB Demi" w:hAnsi="Berlin Sans FB Demi"/>
        <w:b/>
        <w:bCs/>
        <w:color w:val="000000"/>
        <w:sz w:val="16"/>
        <w:szCs w:val="16"/>
      </w:rPr>
    </w:pPr>
    <w:r w:rsidRPr="00E32CBB">
      <w:rPr>
        <w:rFonts w:ascii="Berlin Sans FB Demi" w:hAnsi="Berlin Sans FB Demi"/>
        <w:b/>
        <w:bCs/>
        <w:color w:val="000000"/>
        <w:sz w:val="16"/>
        <w:szCs w:val="16"/>
      </w:rPr>
      <w:t>Email:</w:t>
    </w:r>
    <w:r w:rsidR="00E34F3B">
      <w:rPr>
        <w:rFonts w:ascii="Berlin Sans FB Demi" w:hAnsi="Berlin Sans FB Demi"/>
        <w:b/>
        <w:bCs/>
        <w:color w:val="000000"/>
        <w:sz w:val="16"/>
        <w:szCs w:val="16"/>
      </w:rPr>
      <w:t>gildanapoli@gildanapoli.it</w:t>
    </w:r>
    <w:r w:rsidRPr="00E32CBB">
      <w:rPr>
        <w:rFonts w:ascii="Berlin Sans FB Demi" w:hAnsi="Berlin Sans FB Demi"/>
        <w:b/>
        <w:bCs/>
        <w:color w:val="000000"/>
        <w:sz w:val="16"/>
        <w:szCs w:val="16"/>
      </w:rPr>
      <w:t xml:space="preserve">  </w:t>
    </w:r>
    <w:r w:rsidRPr="00E34F3B">
      <w:rPr>
        <w:rFonts w:ascii="Berlin Sans FB Demi" w:hAnsi="Berlin Sans FB Demi"/>
        <w:b/>
        <w:bCs/>
        <w:color w:val="000000"/>
        <w:sz w:val="16"/>
        <w:szCs w:val="16"/>
      </w:rPr>
      <w:t xml:space="preserve">Sito: </w:t>
    </w:r>
    <w:r w:rsidR="00E34F3B">
      <w:rPr>
        <w:rFonts w:ascii="Berlin Sans FB Demi" w:hAnsi="Berlin Sans FB Demi"/>
        <w:b/>
        <w:bCs/>
        <w:color w:val="000000"/>
        <w:sz w:val="16"/>
        <w:szCs w:val="16"/>
      </w:rPr>
      <w:t>www.gildanapoli.it</w:t>
    </w:r>
  </w:p>
  <w:p w:rsidR="00FD57CB" w:rsidRDefault="00FD57CB">
    <w:pPr>
      <w:pStyle w:val="Pidipagina"/>
    </w:pPr>
  </w:p>
  <w:p w:rsidR="00D13A42" w:rsidRDefault="00D13A42">
    <w:pPr>
      <w:pStyle w:val="Pidipagina"/>
      <w:jc w:val="center"/>
      <w:rPr>
        <w:rFonts w:ascii="Arial" w:hAnsi="Arial"/>
        <w:i/>
        <w:iCs/>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3B" w:rsidRDefault="00E34F3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9CD" w:rsidRDefault="00CA79CD">
      <w:r>
        <w:separator/>
      </w:r>
    </w:p>
  </w:footnote>
  <w:footnote w:type="continuationSeparator" w:id="1">
    <w:p w:rsidR="00CA79CD" w:rsidRDefault="00CA7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3B" w:rsidRDefault="00E34F3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42" w:rsidRDefault="003F1A79">
    <w:pPr>
      <w:pStyle w:val="Intestazione"/>
    </w:pPr>
    <w:r>
      <w:rPr>
        <w:noProof/>
        <w:lang w:eastAsia="it-IT" w:bidi="ar-SA"/>
      </w:rPr>
      <w:drawing>
        <wp:anchor distT="0" distB="0" distL="0" distR="0" simplePos="0" relativeHeight="251657728" behindDoc="0" locked="0" layoutInCell="1" allowOverlap="1">
          <wp:simplePos x="0" y="0"/>
          <wp:positionH relativeFrom="column">
            <wp:posOffset>-4445</wp:posOffset>
          </wp:positionH>
          <wp:positionV relativeFrom="paragraph">
            <wp:posOffset>7620</wp:posOffset>
          </wp:positionV>
          <wp:extent cx="6115050" cy="997585"/>
          <wp:effectExtent l="1905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997585"/>
                  </a:xfrm>
                  <a:prstGeom prst="rect">
                    <a:avLst/>
                  </a:prstGeom>
                  <a:solidFill>
                    <a:srgbClr val="FFFFFF"/>
                  </a:solidFill>
                  <a:ln w="9525">
                    <a:noFill/>
                    <a:miter lim="800000"/>
                    <a:headEnd/>
                    <a:tailEnd/>
                  </a:ln>
                </pic:spPr>
              </pic:pic>
            </a:graphicData>
          </a:graphic>
        </wp:anchor>
      </w:drawing>
    </w:r>
  </w:p>
  <w:p w:rsidR="00D13A42" w:rsidRDefault="00D13A42">
    <w:pPr>
      <w:pStyle w:val="Intestazione"/>
    </w:pPr>
  </w:p>
  <w:p w:rsidR="00D13A42" w:rsidRDefault="00D13A42">
    <w:pPr>
      <w:pStyle w:val="Intestazione"/>
    </w:pPr>
  </w:p>
  <w:p w:rsidR="00D13A42" w:rsidRDefault="00D13A42">
    <w:pPr>
      <w:pStyle w:val="Intestazione"/>
    </w:pPr>
  </w:p>
  <w:p w:rsidR="00D13A42" w:rsidRDefault="00D13A42">
    <w:pPr>
      <w:pStyle w:val="Intestazione"/>
    </w:pPr>
  </w:p>
  <w:p w:rsidR="00D13A42" w:rsidRDefault="00D13A4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3B" w:rsidRDefault="00E34F3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4">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582F2C"/>
    <w:rsid w:val="000C3433"/>
    <w:rsid w:val="00112BBC"/>
    <w:rsid w:val="00142989"/>
    <w:rsid w:val="00160AC8"/>
    <w:rsid w:val="003F1A79"/>
    <w:rsid w:val="00400595"/>
    <w:rsid w:val="004B7029"/>
    <w:rsid w:val="004C7084"/>
    <w:rsid w:val="00521147"/>
    <w:rsid w:val="0053162B"/>
    <w:rsid w:val="00582F2C"/>
    <w:rsid w:val="006222B6"/>
    <w:rsid w:val="006C5F64"/>
    <w:rsid w:val="00767401"/>
    <w:rsid w:val="0085108D"/>
    <w:rsid w:val="008E5D81"/>
    <w:rsid w:val="00916E1D"/>
    <w:rsid w:val="009A16D8"/>
    <w:rsid w:val="009C7562"/>
    <w:rsid w:val="00A3786C"/>
    <w:rsid w:val="00AD44FF"/>
    <w:rsid w:val="00B50C5E"/>
    <w:rsid w:val="00BD3DA3"/>
    <w:rsid w:val="00CA79CD"/>
    <w:rsid w:val="00D13A42"/>
    <w:rsid w:val="00D32F6E"/>
    <w:rsid w:val="00D6353E"/>
    <w:rsid w:val="00D9052D"/>
    <w:rsid w:val="00DA4CC9"/>
    <w:rsid w:val="00DD4532"/>
    <w:rsid w:val="00E05035"/>
    <w:rsid w:val="00E12129"/>
    <w:rsid w:val="00E32CBB"/>
    <w:rsid w:val="00E34F3B"/>
    <w:rsid w:val="00E94E20"/>
    <w:rsid w:val="00F31A0C"/>
    <w:rsid w:val="00FD57CB"/>
    <w:rsid w:val="00FD68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5F64"/>
    <w:pPr>
      <w:widowControl w:val="0"/>
      <w:suppressAutoHyphens/>
    </w:pPr>
    <w:rPr>
      <w:rFonts w:eastAsia="SimSun" w:cs="Tahoma"/>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6C5F64"/>
  </w:style>
  <w:style w:type="character" w:customStyle="1" w:styleId="WW-Absatz-Standardschriftart">
    <w:name w:val="WW-Absatz-Standardschriftart"/>
    <w:rsid w:val="006C5F64"/>
  </w:style>
  <w:style w:type="paragraph" w:customStyle="1" w:styleId="Intestazione1">
    <w:name w:val="Intestazione1"/>
    <w:basedOn w:val="Normale"/>
    <w:next w:val="Corpodeltesto"/>
    <w:rsid w:val="006C5F64"/>
    <w:pPr>
      <w:keepNext/>
      <w:spacing w:before="240" w:after="120"/>
    </w:pPr>
    <w:rPr>
      <w:rFonts w:ascii="Arial" w:hAnsi="Arial"/>
      <w:sz w:val="28"/>
      <w:szCs w:val="28"/>
    </w:rPr>
  </w:style>
  <w:style w:type="paragraph" w:styleId="Corpodeltesto">
    <w:name w:val="Body Text"/>
    <w:basedOn w:val="Normale"/>
    <w:rsid w:val="006C5F64"/>
    <w:pPr>
      <w:spacing w:after="120"/>
    </w:pPr>
  </w:style>
  <w:style w:type="paragraph" w:styleId="Elenco">
    <w:name w:val="List"/>
    <w:basedOn w:val="Corpodeltesto"/>
    <w:rsid w:val="006C5F64"/>
  </w:style>
  <w:style w:type="paragraph" w:customStyle="1" w:styleId="Didascalia1">
    <w:name w:val="Didascalia1"/>
    <w:basedOn w:val="Normale"/>
    <w:rsid w:val="006C5F64"/>
    <w:pPr>
      <w:suppressLineNumbers/>
      <w:spacing w:before="120" w:after="120"/>
    </w:pPr>
    <w:rPr>
      <w:i/>
      <w:iCs/>
    </w:rPr>
  </w:style>
  <w:style w:type="paragraph" w:customStyle="1" w:styleId="Indice">
    <w:name w:val="Indice"/>
    <w:basedOn w:val="Normale"/>
    <w:rsid w:val="006C5F64"/>
    <w:pPr>
      <w:suppressLineNumbers/>
    </w:pPr>
  </w:style>
  <w:style w:type="paragraph" w:styleId="Intestazione">
    <w:name w:val="header"/>
    <w:basedOn w:val="Normale"/>
    <w:rsid w:val="006C5F64"/>
    <w:pPr>
      <w:suppressLineNumbers/>
      <w:tabs>
        <w:tab w:val="center" w:pos="4819"/>
        <w:tab w:val="right" w:pos="9638"/>
      </w:tabs>
    </w:pPr>
  </w:style>
  <w:style w:type="paragraph" w:styleId="Pidipagina">
    <w:name w:val="footer"/>
    <w:basedOn w:val="Normale"/>
    <w:link w:val="PidipaginaCarattere"/>
    <w:uiPriority w:val="99"/>
    <w:rsid w:val="006C5F64"/>
    <w:pPr>
      <w:suppressLineNumbers/>
      <w:tabs>
        <w:tab w:val="center" w:pos="4819"/>
        <w:tab w:val="right" w:pos="9638"/>
      </w:tabs>
    </w:pPr>
  </w:style>
  <w:style w:type="character" w:styleId="Collegamentoipertestuale">
    <w:name w:val="Hyperlink"/>
    <w:basedOn w:val="Carpredefinitoparagrafo"/>
    <w:rsid w:val="00582F2C"/>
    <w:rPr>
      <w:color w:val="0000FF"/>
      <w:u w:val="single"/>
    </w:rPr>
  </w:style>
  <w:style w:type="character" w:customStyle="1" w:styleId="PidipaginaCarattere">
    <w:name w:val="Piè di pagina Carattere"/>
    <w:basedOn w:val="Carpredefinitoparagrafo"/>
    <w:link w:val="Pidipagina"/>
    <w:uiPriority w:val="99"/>
    <w:rsid w:val="00FD57CB"/>
    <w:rPr>
      <w:rFonts w:eastAsia="SimSun" w:cs="Tahoma"/>
      <w:kern w:val="1"/>
      <w:sz w:val="24"/>
      <w:szCs w:val="24"/>
      <w:lang w:eastAsia="hi-IN" w:bidi="hi-IN"/>
    </w:rPr>
  </w:style>
  <w:style w:type="paragraph" w:styleId="Testofumetto">
    <w:name w:val="Balloon Text"/>
    <w:basedOn w:val="Normale"/>
    <w:link w:val="TestofumettoCarattere"/>
    <w:uiPriority w:val="99"/>
    <w:semiHidden/>
    <w:unhideWhenUsed/>
    <w:rsid w:val="00FD57CB"/>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FD57CB"/>
    <w:rPr>
      <w:rFonts w:ascii="Tahoma" w:eastAsia="SimSun" w:hAnsi="Tahoma" w:cs="Mangal"/>
      <w:kern w:val="1"/>
      <w:sz w:val="16"/>
      <w:szCs w:val="14"/>
      <w:lang w:eastAsia="hi-IN" w:bidi="hi-IN"/>
    </w:rPr>
  </w:style>
  <w:style w:type="paragraph" w:customStyle="1" w:styleId="Default">
    <w:name w:val="Default"/>
    <w:rsid w:val="004C7084"/>
    <w:pPr>
      <w:autoSpaceDE w:val="0"/>
      <w:autoSpaceDN w:val="0"/>
      <w:adjustRightInd w:val="0"/>
    </w:pPr>
    <w:rPr>
      <w:rFonts w:ascii="Verdana" w:eastAsiaTheme="minorEastAsi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0310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234</Words>
  <Characters>1336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CharactersWithSpaces>
  <SharedDoc>false</SharedDoc>
  <HLinks>
    <vt:vector size="12" baseType="variant">
      <vt:variant>
        <vt:i4>6291573</vt:i4>
      </vt:variant>
      <vt:variant>
        <vt:i4>3</vt:i4>
      </vt:variant>
      <vt:variant>
        <vt:i4>0</vt:i4>
      </vt:variant>
      <vt:variant>
        <vt:i4>5</vt:i4>
      </vt:variant>
      <vt:variant>
        <vt:lpwstr>http://www.gildanapoli.it/</vt:lpwstr>
      </vt:variant>
      <vt:variant>
        <vt:lpwstr/>
      </vt:variant>
      <vt:variant>
        <vt:i4>720932</vt:i4>
      </vt:variant>
      <vt:variant>
        <vt:i4>0</vt:i4>
      </vt:variant>
      <vt:variant>
        <vt:i4>0</vt:i4>
      </vt:variant>
      <vt:variant>
        <vt:i4>5</vt:i4>
      </vt:variant>
      <vt:variant>
        <vt:lpwstr>mailto:gildanapoli@gildanapoli.it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Suhel Hassoun</dc:creator>
  <cp:lastModifiedBy>forlani</cp:lastModifiedBy>
  <cp:revision>7</cp:revision>
  <cp:lastPrinted>2011-02-01T11:39:00Z</cp:lastPrinted>
  <dcterms:created xsi:type="dcterms:W3CDTF">2011-03-03T06:31:00Z</dcterms:created>
  <dcterms:modified xsi:type="dcterms:W3CDTF">2011-03-04T08:46:00Z</dcterms:modified>
</cp:coreProperties>
</file>